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C33848" w:rsidRDefault="00CD36CF" w:rsidP="002010BF">
      <w:pPr>
        <w:pStyle w:val="TitlePageOrigin"/>
      </w:pPr>
      <w:r w:rsidRPr="00C33848">
        <w:t>WEST virginia legislature</w:t>
      </w:r>
    </w:p>
    <w:p w14:paraId="5017BC82" w14:textId="5A4C228C" w:rsidR="00CD36CF" w:rsidRPr="00C33848" w:rsidRDefault="00CD36CF" w:rsidP="002010BF">
      <w:pPr>
        <w:pStyle w:val="TitlePageSession"/>
      </w:pPr>
      <w:r w:rsidRPr="00C33848">
        <w:t>20</w:t>
      </w:r>
      <w:r w:rsidR="00081D6D" w:rsidRPr="00C33848">
        <w:t>2</w:t>
      </w:r>
      <w:r w:rsidR="00CC26D0" w:rsidRPr="00C33848">
        <w:t>2</w:t>
      </w:r>
      <w:r w:rsidRPr="00C33848">
        <w:t xml:space="preserve"> regular session</w:t>
      </w:r>
    </w:p>
    <w:p w14:paraId="35D642EE" w14:textId="64C0CB51" w:rsidR="00C33848" w:rsidRPr="00C33848" w:rsidRDefault="00C33848" w:rsidP="002010BF">
      <w:pPr>
        <w:pStyle w:val="TitlePageSession"/>
      </w:pPr>
      <w:r w:rsidRPr="00C33848">
        <w:t>ENROLLED</w:t>
      </w:r>
    </w:p>
    <w:p w14:paraId="39A7B080" w14:textId="77777777" w:rsidR="00CD36CF" w:rsidRPr="00C33848" w:rsidRDefault="001B7910" w:rsidP="002010BF">
      <w:pPr>
        <w:pStyle w:val="TitlePageBillPrefix"/>
      </w:pPr>
      <w:sdt>
        <w:sdtPr>
          <w:tag w:val="IntroDate"/>
          <w:id w:val="-1236936958"/>
          <w:placeholder>
            <w:docPart w:val="90B3D1A7576343C8B832415A93B3A131"/>
          </w:placeholder>
          <w:text/>
        </w:sdtPr>
        <w:sdtEndPr/>
        <w:sdtContent>
          <w:r w:rsidR="00AC3B58" w:rsidRPr="00C33848">
            <w:t>Committee Substitute</w:t>
          </w:r>
        </w:sdtContent>
      </w:sdt>
    </w:p>
    <w:p w14:paraId="712B0034" w14:textId="77777777" w:rsidR="00AC3B58" w:rsidRPr="00C33848" w:rsidRDefault="00AC3B58" w:rsidP="002010BF">
      <w:pPr>
        <w:pStyle w:val="TitlePageBillPrefix"/>
      </w:pPr>
      <w:r w:rsidRPr="00C33848">
        <w:t>for</w:t>
      </w:r>
    </w:p>
    <w:p w14:paraId="19B3C5B3" w14:textId="5529AC93" w:rsidR="00CD36CF" w:rsidRPr="00C33848" w:rsidRDefault="001B791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694387" w:rsidRPr="00C33848">
            <w:t>House</w:t>
          </w:r>
        </w:sdtContent>
      </w:sdt>
      <w:r w:rsidR="00303684" w:rsidRPr="00C33848">
        <w:t xml:space="preserve"> </w:t>
      </w:r>
      <w:r w:rsidR="00CD36CF" w:rsidRPr="00C33848">
        <w:t xml:space="preserve">Bill </w:t>
      </w:r>
      <w:sdt>
        <w:sdtPr>
          <w:tag w:val="BNum"/>
          <w:id w:val="1645317809"/>
          <w:lock w:val="sdtLocked"/>
          <w:placeholder>
            <w:docPart w:val="8643667F598C40D0B74CA1FB5634A047"/>
          </w:placeholder>
          <w:text/>
        </w:sdtPr>
        <w:sdtEndPr/>
        <w:sdtContent>
          <w:r w:rsidR="00694387" w:rsidRPr="00C33848">
            <w:t>4688</w:t>
          </w:r>
        </w:sdtContent>
      </w:sdt>
    </w:p>
    <w:p w14:paraId="6B165D26" w14:textId="7DF8C1A4" w:rsidR="00694387" w:rsidRPr="00C33848" w:rsidRDefault="00694387" w:rsidP="002010BF">
      <w:pPr>
        <w:pStyle w:val="References"/>
        <w:rPr>
          <w:smallCaps/>
        </w:rPr>
      </w:pPr>
      <w:r w:rsidRPr="00C33848">
        <w:rPr>
          <w:smallCaps/>
        </w:rPr>
        <w:t>By Delegates Barrett, Hardy, Storch, Graves, Householder,</w:t>
      </w:r>
      <w:r w:rsidR="00F54477" w:rsidRPr="00C33848">
        <w:rPr>
          <w:smallCaps/>
        </w:rPr>
        <w:t xml:space="preserve"> </w:t>
      </w:r>
      <w:r w:rsidRPr="00C33848">
        <w:rPr>
          <w:smallCaps/>
        </w:rPr>
        <w:t>Criss</w:t>
      </w:r>
      <w:r w:rsidR="00F54477" w:rsidRPr="00C33848">
        <w:rPr>
          <w:smallCaps/>
        </w:rPr>
        <w:t xml:space="preserve"> and Hott</w:t>
      </w:r>
    </w:p>
    <w:p w14:paraId="6C8E3829" w14:textId="77777777" w:rsidR="0020765E" w:rsidRDefault="00CD36CF" w:rsidP="0020765E">
      <w:pPr>
        <w:pStyle w:val="References"/>
        <w:ind w:left="0" w:right="0"/>
        <w:sectPr w:rsidR="0020765E" w:rsidSect="0069438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rsidRPr="00C33848">
        <w:t>[</w:t>
      </w:r>
      <w:sdt>
        <w:sdtPr>
          <w:tag w:val="References"/>
          <w:id w:val="-1043047873"/>
          <w:placeholder>
            <w:docPart w:val="F8A5B938AF9947D8903309DD7DEBD1D1"/>
          </w:placeholder>
          <w:text w:multiLine="1"/>
        </w:sdtPr>
        <w:sdtEndPr/>
        <w:sdtContent>
          <w:r w:rsidR="00C33848" w:rsidRPr="00C33848">
            <w:t>Passed March 12, 2022; in effect ninety days from passage.</w:t>
          </w:r>
        </w:sdtContent>
      </w:sdt>
      <w:r w:rsidRPr="00C33848">
        <w:t>]</w:t>
      </w:r>
    </w:p>
    <w:p w14:paraId="203C69F4" w14:textId="49AB1B64" w:rsidR="002273F9" w:rsidRPr="00C33848" w:rsidRDefault="002273F9" w:rsidP="0020765E">
      <w:pPr>
        <w:pStyle w:val="References"/>
        <w:ind w:left="0" w:right="0"/>
        <w:sectPr w:rsidR="002273F9" w:rsidRPr="00C33848" w:rsidSect="0020765E">
          <w:pgSz w:w="12240" w:h="15840" w:code="1"/>
          <w:pgMar w:top="1440" w:right="1440" w:bottom="1440" w:left="1440" w:header="720" w:footer="720" w:gutter="0"/>
          <w:lnNumType w:countBy="1" w:restart="newSection"/>
          <w:cols w:space="720"/>
          <w:titlePg/>
          <w:docGrid w:linePitch="360"/>
        </w:sectPr>
      </w:pPr>
    </w:p>
    <w:p w14:paraId="5D0938D6" w14:textId="16AE3C5B" w:rsidR="00694387" w:rsidRPr="00C33848" w:rsidRDefault="00694387" w:rsidP="00694387">
      <w:pPr>
        <w:pStyle w:val="References"/>
      </w:pPr>
    </w:p>
    <w:p w14:paraId="3B19683E" w14:textId="1AF18441" w:rsidR="00694387" w:rsidRPr="00C33848" w:rsidRDefault="00C33848" w:rsidP="0020765E">
      <w:pPr>
        <w:pStyle w:val="TitleSection"/>
        <w:rPr>
          <w:color w:val="auto"/>
        </w:rPr>
      </w:pPr>
      <w:r w:rsidRPr="007C3EA5">
        <w:rPr>
          <w:rFonts w:cs="Arial"/>
        </w:rPr>
        <w:lastRenderedPageBreak/>
        <w:t>A</w:t>
      </w:r>
      <w:r>
        <w:rPr>
          <w:rFonts w:cs="Arial"/>
        </w:rPr>
        <w:t>N ACT</w:t>
      </w:r>
      <w:r w:rsidRPr="007C3EA5">
        <w:rPr>
          <w:rFonts w:cs="Arial"/>
        </w:rPr>
        <w:t xml:space="preserve"> to amend and reenact §16-5V-2, §16-5V-6 and §16-5V-31 of the Code of West Virginia, 1931, as amended; and to amend said code by adding thereto two new sections, designated §16-5V-6a and §16-5V-6b, all relating to the Emergency Medical Services Retirement System; defining terms; updating terms to comply with federal laws; authorizing certain 911 personnel and county firefighters to be members of the Emergency Medical Services Retirement System under certain circumstances; providing for transfer of assets pertaining to county firefighters; requiring certain computations to be made by the Consolidated Public Retirement Board; and terminating liability of the Public Employees Retirement System.</w:t>
      </w:r>
    </w:p>
    <w:p w14:paraId="58C0EC83" w14:textId="77777777" w:rsidR="00694387" w:rsidRPr="00C33848" w:rsidRDefault="00694387" w:rsidP="0020765E">
      <w:pPr>
        <w:pStyle w:val="EnactingClause"/>
        <w:rPr>
          <w:color w:val="auto"/>
        </w:rPr>
      </w:pPr>
      <w:r w:rsidRPr="00C33848">
        <w:rPr>
          <w:color w:val="auto"/>
        </w:rPr>
        <w:t>Be it enacted by the Legislature of West Virginia:</w:t>
      </w:r>
    </w:p>
    <w:p w14:paraId="47CDE5CD" w14:textId="77777777" w:rsidR="00C33848" w:rsidRPr="00C33848" w:rsidRDefault="00C33848" w:rsidP="0020765E">
      <w:pPr>
        <w:pStyle w:val="ArticleHeading"/>
        <w:widowControl/>
      </w:pPr>
      <w:r w:rsidRPr="00C33848">
        <w:t>ARTICLE 5V. EMERGENCY MEDICAL SERVICES RETIREMENT SYSTEM ACT.</w:t>
      </w:r>
    </w:p>
    <w:p w14:paraId="40F5C6E9" w14:textId="77777777" w:rsidR="00C33848" w:rsidRPr="00C33848" w:rsidRDefault="00C33848" w:rsidP="0020765E">
      <w:pPr>
        <w:pStyle w:val="SectionHeading"/>
        <w:widowControl/>
      </w:pPr>
      <w:r w:rsidRPr="00C33848">
        <w:t>§16-5V-2. Definitions.</w:t>
      </w:r>
    </w:p>
    <w:p w14:paraId="2FDC9F87" w14:textId="77777777" w:rsidR="00C33848" w:rsidRPr="00C33848" w:rsidRDefault="00C33848" w:rsidP="0020765E">
      <w:pPr>
        <w:jc w:val="both"/>
        <w:rPr>
          <w:rFonts w:cs="Arial"/>
          <w:b/>
          <w:bCs/>
        </w:rPr>
        <w:sectPr w:rsidR="00C33848" w:rsidRPr="00C33848" w:rsidSect="00A0246F">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DE0D170" w14:textId="77777777" w:rsidR="00C33848" w:rsidRPr="00C33848" w:rsidRDefault="00C33848" w:rsidP="0020765E">
      <w:pPr>
        <w:pStyle w:val="SectionBody"/>
        <w:widowControl/>
        <w:rPr>
          <w:color w:val="auto"/>
        </w:rPr>
      </w:pPr>
      <w:r w:rsidRPr="00C33848">
        <w:rPr>
          <w:color w:val="auto"/>
        </w:rPr>
        <w:t>As used in this article, unless a federal law or regulation or the context clearly requires a different meaning:</w:t>
      </w:r>
    </w:p>
    <w:p w14:paraId="74CF95E4" w14:textId="1EE66FB9" w:rsidR="00C33848" w:rsidRPr="00C33848" w:rsidRDefault="00C33848" w:rsidP="0020765E">
      <w:pPr>
        <w:pStyle w:val="SectionBody"/>
        <w:widowControl/>
        <w:rPr>
          <w:color w:val="auto"/>
        </w:rPr>
      </w:pPr>
      <w:r w:rsidRPr="00C33848">
        <w:rPr>
          <w:color w:val="auto"/>
        </w:rPr>
        <w:t xml:space="preserve">(a) </w:t>
      </w:r>
      <w:r w:rsidR="0020765E">
        <w:rPr>
          <w:color w:val="auto"/>
        </w:rPr>
        <w:t>“</w:t>
      </w:r>
      <w:r w:rsidRPr="00C33848">
        <w:rPr>
          <w:color w:val="auto"/>
        </w:rPr>
        <w:t>Accrued benefit</w:t>
      </w:r>
      <w:r w:rsidR="0020765E">
        <w:rPr>
          <w:color w:val="auto"/>
        </w:rPr>
        <w:t>”</w:t>
      </w:r>
      <w:r w:rsidRPr="00C33848">
        <w:rPr>
          <w:color w:val="auto"/>
        </w:rPr>
        <w:t xml:space="preserve"> means on behalf of any member two and six 10ths percent per year of the member</w:t>
      </w:r>
      <w:r w:rsidR="0020765E">
        <w:rPr>
          <w:color w:val="auto"/>
        </w:rPr>
        <w:t>’</w:t>
      </w:r>
      <w:r w:rsidRPr="00C33848">
        <w:rPr>
          <w:color w:val="auto"/>
        </w:rPr>
        <w:t>s final average salary for the first 20 years of credited service. Additionally, two percent per year for 21 through 25 years and one and one-half percent per year for each year over 25 years will be credited with a maximum benefit of 67 percent. A member</w:t>
      </w:r>
      <w:r w:rsidR="0020765E">
        <w:rPr>
          <w:color w:val="auto"/>
        </w:rPr>
        <w:t>’</w:t>
      </w:r>
      <w:r w:rsidRPr="00C33848">
        <w:rPr>
          <w:color w:val="auto"/>
        </w:rPr>
        <w:t>s accrued benefit may not exceed the limits of section 415 of the Internal Revenue Code and is subject to the provisions of §16-5V-12 of this code.</w:t>
      </w:r>
    </w:p>
    <w:p w14:paraId="5AB654B9" w14:textId="54B138D0" w:rsidR="00C33848" w:rsidRPr="00C33848" w:rsidRDefault="00C33848" w:rsidP="0020765E">
      <w:pPr>
        <w:pStyle w:val="SectionBody"/>
        <w:widowControl/>
        <w:rPr>
          <w:color w:val="auto"/>
        </w:rPr>
      </w:pPr>
      <w:r w:rsidRPr="00C33848">
        <w:rPr>
          <w:color w:val="auto"/>
        </w:rPr>
        <w:t>(1) The board may, upon the recommendation of the board</w:t>
      </w:r>
      <w:r w:rsidR="0020765E">
        <w:rPr>
          <w:color w:val="auto"/>
        </w:rPr>
        <w:t>’</w:t>
      </w:r>
      <w:r w:rsidRPr="00C33848">
        <w:rPr>
          <w:color w:val="auto"/>
        </w:rPr>
        <w:t>s actuary, increase the employees</w:t>
      </w:r>
      <w:r w:rsidR="0020765E">
        <w:rPr>
          <w:color w:val="auto"/>
        </w:rPr>
        <w:t>’</w:t>
      </w:r>
      <w:r w:rsidRPr="00C33848">
        <w:rPr>
          <w:color w:val="auto"/>
        </w:rPr>
        <w:t xml:space="preserve"> contribution rate to 10 and five-tenths percent should the funding of the plan not reach 70 percent funded by July 1, 2012. The board shall decrease the contribution rate to eight and one-half percent once the plan funding reaches the 70 percent support objective as of any later actuarial valuation date.</w:t>
      </w:r>
    </w:p>
    <w:p w14:paraId="1FDD11A7" w14:textId="77777777" w:rsidR="00C33848" w:rsidRPr="00C33848" w:rsidRDefault="00C33848" w:rsidP="0020765E">
      <w:pPr>
        <w:pStyle w:val="SectionBody"/>
        <w:widowControl/>
        <w:rPr>
          <w:color w:val="auto"/>
        </w:rPr>
      </w:pPr>
      <w:r w:rsidRPr="00C33848">
        <w:rPr>
          <w:color w:val="auto"/>
        </w:rPr>
        <w:lastRenderedPageBreak/>
        <w:t>(2) Upon reaching the 75 percent actuarial funded level, as of an actuarial valuation date, the board shall increase the two and six-tenths percent to two and three-quarter percent for the first 20 years of credited service. The maximum benefit will also be increased from 67 percent to 90 percent.</w:t>
      </w:r>
    </w:p>
    <w:p w14:paraId="7EFB0257" w14:textId="0FA80178" w:rsidR="00C33848" w:rsidRPr="00C33848" w:rsidRDefault="00C33848" w:rsidP="0020765E">
      <w:pPr>
        <w:pStyle w:val="SectionBody"/>
        <w:widowControl/>
        <w:rPr>
          <w:color w:val="auto"/>
        </w:rPr>
      </w:pPr>
      <w:r w:rsidRPr="00C33848">
        <w:rPr>
          <w:color w:val="auto"/>
        </w:rPr>
        <w:t xml:space="preserve">(b) </w:t>
      </w:r>
      <w:r w:rsidR="0020765E">
        <w:rPr>
          <w:color w:val="auto"/>
        </w:rPr>
        <w:t>“</w:t>
      </w:r>
      <w:r w:rsidRPr="00C33848">
        <w:rPr>
          <w:color w:val="auto"/>
        </w:rPr>
        <w:t>Accumulated contributions</w:t>
      </w:r>
      <w:r w:rsidR="0020765E">
        <w:rPr>
          <w:color w:val="auto"/>
        </w:rPr>
        <w:t>”</w:t>
      </w:r>
      <w:r w:rsidRPr="00C33848">
        <w:rPr>
          <w:color w:val="auto"/>
        </w:rPr>
        <w:t xml:space="preserve"> means the sum of all retirement contributions deducted from the compensation of a member, or paid on his or her behalf as a result of covered employment, together with regular interest on the deducted amounts.</w:t>
      </w:r>
    </w:p>
    <w:p w14:paraId="7E95B92A" w14:textId="02CB982D" w:rsidR="00C33848" w:rsidRPr="00C33848" w:rsidRDefault="00C33848" w:rsidP="0020765E">
      <w:pPr>
        <w:pStyle w:val="SectionBody"/>
        <w:widowControl/>
        <w:rPr>
          <w:color w:val="auto"/>
        </w:rPr>
      </w:pPr>
      <w:r w:rsidRPr="00C33848">
        <w:rPr>
          <w:color w:val="auto"/>
        </w:rPr>
        <w:t xml:space="preserve">(c) </w:t>
      </w:r>
      <w:r w:rsidR="0020765E">
        <w:rPr>
          <w:color w:val="auto"/>
        </w:rPr>
        <w:t>“</w:t>
      </w:r>
      <w:r w:rsidRPr="00C33848">
        <w:rPr>
          <w:color w:val="auto"/>
        </w:rPr>
        <w:t>Active military duty</w:t>
      </w:r>
      <w:r w:rsidR="0020765E">
        <w:rPr>
          <w:color w:val="auto"/>
        </w:rPr>
        <w:t>”</w:t>
      </w:r>
      <w:r w:rsidRPr="00C33848">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50ED804F" w14:textId="61543B07" w:rsidR="00C33848" w:rsidRPr="00C33848" w:rsidRDefault="00C33848" w:rsidP="0020765E">
      <w:pPr>
        <w:pStyle w:val="SectionBody"/>
        <w:widowControl/>
        <w:rPr>
          <w:color w:val="auto"/>
        </w:rPr>
      </w:pPr>
      <w:r w:rsidRPr="00C33848">
        <w:rPr>
          <w:color w:val="auto"/>
        </w:rPr>
        <w:t xml:space="preserve">(d) </w:t>
      </w:r>
      <w:r w:rsidR="0020765E">
        <w:rPr>
          <w:color w:val="auto"/>
        </w:rPr>
        <w:t>“</w:t>
      </w:r>
      <w:r w:rsidRPr="00C33848">
        <w:rPr>
          <w:color w:val="auto"/>
        </w:rPr>
        <w:t>Actuarial equivalent</w:t>
      </w:r>
      <w:r w:rsidR="0020765E">
        <w:rPr>
          <w:color w:val="auto"/>
        </w:rPr>
        <w:t>”</w:t>
      </w:r>
      <w:r w:rsidRPr="00C33848">
        <w:rPr>
          <w:color w:val="auto"/>
        </w:rPr>
        <w:t xml:space="preserve"> means a benefit of equal value computed upon the basis of the mortality table and interest rates as set and adopted by the board in accordance with the provisions of this article.</w:t>
      </w:r>
    </w:p>
    <w:p w14:paraId="426040DF" w14:textId="61284D7B" w:rsidR="00C33848" w:rsidRPr="00C33848" w:rsidRDefault="00C33848" w:rsidP="0020765E">
      <w:pPr>
        <w:pStyle w:val="SectionBody"/>
        <w:widowControl/>
        <w:rPr>
          <w:color w:val="auto"/>
        </w:rPr>
      </w:pPr>
      <w:r w:rsidRPr="00C33848">
        <w:rPr>
          <w:color w:val="auto"/>
        </w:rPr>
        <w:t xml:space="preserve">(e) </w:t>
      </w:r>
      <w:r w:rsidR="0020765E">
        <w:rPr>
          <w:color w:val="auto"/>
        </w:rPr>
        <w:t>“</w:t>
      </w:r>
      <w:r w:rsidRPr="00C33848">
        <w:rPr>
          <w:color w:val="auto"/>
        </w:rPr>
        <w:t>Annual compensation</w:t>
      </w:r>
      <w:r w:rsidR="0020765E">
        <w:rPr>
          <w:color w:val="auto"/>
        </w:rPr>
        <w:t>”</w:t>
      </w:r>
      <w:r w:rsidRPr="00C33848">
        <w:rPr>
          <w:color w:val="auto"/>
        </w:rPr>
        <w:t xml:space="preserve">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01A5939E" w14:textId="157853AA" w:rsidR="00C33848" w:rsidRPr="00C33848" w:rsidRDefault="00C33848" w:rsidP="0020765E">
      <w:pPr>
        <w:pStyle w:val="SectionBody"/>
        <w:widowControl/>
        <w:rPr>
          <w:color w:val="auto"/>
        </w:rPr>
      </w:pPr>
      <w:r w:rsidRPr="00C33848">
        <w:rPr>
          <w:color w:val="auto"/>
        </w:rPr>
        <w:t xml:space="preserve">(f) </w:t>
      </w:r>
      <w:r w:rsidR="0020765E">
        <w:rPr>
          <w:color w:val="auto"/>
        </w:rPr>
        <w:t>“</w:t>
      </w:r>
      <w:r w:rsidRPr="00C33848">
        <w:rPr>
          <w:color w:val="auto"/>
        </w:rPr>
        <w:t>Annual leave service</w:t>
      </w:r>
      <w:r w:rsidR="0020765E">
        <w:rPr>
          <w:color w:val="auto"/>
        </w:rPr>
        <w:t>”</w:t>
      </w:r>
      <w:r w:rsidRPr="00C33848">
        <w:rPr>
          <w:color w:val="auto"/>
        </w:rPr>
        <w:t xml:space="preserve"> means accrued annual leave.</w:t>
      </w:r>
    </w:p>
    <w:p w14:paraId="481CB764" w14:textId="420A7039" w:rsidR="00C33848" w:rsidRPr="00C33848" w:rsidRDefault="00C33848" w:rsidP="0020765E">
      <w:pPr>
        <w:pStyle w:val="SectionBody"/>
        <w:widowControl/>
        <w:rPr>
          <w:color w:val="auto"/>
        </w:rPr>
      </w:pPr>
      <w:r w:rsidRPr="00C33848">
        <w:rPr>
          <w:color w:val="auto"/>
        </w:rPr>
        <w:t xml:space="preserve">(g) </w:t>
      </w:r>
      <w:r w:rsidR="0020765E">
        <w:rPr>
          <w:color w:val="auto"/>
        </w:rPr>
        <w:t>“</w:t>
      </w:r>
      <w:r w:rsidRPr="00C33848">
        <w:rPr>
          <w:color w:val="auto"/>
        </w:rPr>
        <w:t>Annuity starting date</w:t>
      </w:r>
      <w:r w:rsidR="0020765E">
        <w:rPr>
          <w:color w:val="auto"/>
        </w:rPr>
        <w:t>”</w:t>
      </w:r>
      <w:r w:rsidRPr="00C33848">
        <w:rPr>
          <w:color w:val="auto"/>
        </w:rPr>
        <w:t xml:space="preserve"> means the first day of the month for which an annuity is payable after submission of a retirement application. For purposes of this subsection, if retirement income </w:t>
      </w:r>
      <w:r w:rsidRPr="00C33848">
        <w:rPr>
          <w:color w:val="auto"/>
        </w:rPr>
        <w:lastRenderedPageBreak/>
        <w:t xml:space="preserve">payments commence after the normal retirement age, </w:t>
      </w:r>
      <w:r w:rsidR="0020765E">
        <w:rPr>
          <w:color w:val="auto"/>
        </w:rPr>
        <w:t>“</w:t>
      </w:r>
      <w:r w:rsidRPr="00C33848">
        <w:rPr>
          <w:color w:val="auto"/>
        </w:rPr>
        <w:t>retirement</w:t>
      </w:r>
      <w:r w:rsidR="0020765E">
        <w:rPr>
          <w:color w:val="auto"/>
        </w:rPr>
        <w:t>”</w:t>
      </w:r>
      <w:r w:rsidRPr="00C33848">
        <w:rPr>
          <w:color w:val="auto"/>
        </w:rPr>
        <w:t xml:space="preserve"> means the first day of the month following or coincident with the latter of the last day the member worked in covered employment or the member</w:t>
      </w:r>
      <w:r w:rsidR="0020765E">
        <w:rPr>
          <w:color w:val="auto"/>
        </w:rPr>
        <w:t>’</w:t>
      </w:r>
      <w:r w:rsidRPr="00C33848">
        <w:rPr>
          <w:color w:val="auto"/>
        </w:rPr>
        <w:t>s normal retirement age and after completing proper written application for retirement on an application supplied by the board.</w:t>
      </w:r>
    </w:p>
    <w:p w14:paraId="10B44A81" w14:textId="477254F4" w:rsidR="00C33848" w:rsidRPr="00C33848" w:rsidRDefault="00C33848" w:rsidP="0020765E">
      <w:pPr>
        <w:pStyle w:val="SectionBody"/>
        <w:widowControl/>
        <w:rPr>
          <w:color w:val="auto"/>
        </w:rPr>
      </w:pPr>
      <w:r w:rsidRPr="00C33848">
        <w:rPr>
          <w:color w:val="auto"/>
        </w:rPr>
        <w:t xml:space="preserve">(h) </w:t>
      </w:r>
      <w:r w:rsidR="0020765E">
        <w:rPr>
          <w:color w:val="auto"/>
        </w:rPr>
        <w:t>“</w:t>
      </w:r>
      <w:r w:rsidRPr="00C33848">
        <w:rPr>
          <w:color w:val="auto"/>
        </w:rPr>
        <w:t>Board</w:t>
      </w:r>
      <w:r w:rsidR="0020765E">
        <w:rPr>
          <w:color w:val="auto"/>
        </w:rPr>
        <w:t>”</w:t>
      </w:r>
      <w:r w:rsidRPr="00C33848">
        <w:rPr>
          <w:color w:val="auto"/>
        </w:rPr>
        <w:t xml:space="preserve"> means the Consolidated Public Retirement Board.</w:t>
      </w:r>
    </w:p>
    <w:p w14:paraId="6F9AE744" w14:textId="283709BC" w:rsidR="00C33848" w:rsidRPr="00C33848" w:rsidRDefault="00C33848" w:rsidP="0020765E">
      <w:pPr>
        <w:pStyle w:val="SectionBody"/>
        <w:widowControl/>
        <w:rPr>
          <w:color w:val="auto"/>
        </w:rPr>
      </w:pPr>
      <w:r w:rsidRPr="00C33848">
        <w:rPr>
          <w:color w:val="auto"/>
        </w:rPr>
        <w:t xml:space="preserve">(i) </w:t>
      </w:r>
      <w:r w:rsidR="0020765E">
        <w:rPr>
          <w:color w:val="auto"/>
        </w:rPr>
        <w:t>“</w:t>
      </w:r>
      <w:r w:rsidRPr="00C33848">
        <w:rPr>
          <w:color w:val="auto"/>
        </w:rPr>
        <w:t>Contributing service</w:t>
      </w:r>
      <w:r w:rsidR="0020765E">
        <w:rPr>
          <w:color w:val="auto"/>
        </w:rPr>
        <w:t>”</w:t>
      </w:r>
      <w:r w:rsidRPr="00C33848">
        <w:rPr>
          <w:color w:val="auto"/>
        </w:rPr>
        <w:t xml:space="preserve"> or </w:t>
      </w:r>
      <w:r w:rsidR="0020765E">
        <w:rPr>
          <w:color w:val="auto"/>
        </w:rPr>
        <w:t>“</w:t>
      </w:r>
      <w:r w:rsidRPr="00C33848">
        <w:rPr>
          <w:color w:val="auto"/>
        </w:rPr>
        <w:t>contributory service</w:t>
      </w:r>
      <w:r w:rsidR="0020765E">
        <w:rPr>
          <w:color w:val="auto"/>
        </w:rPr>
        <w:t>”</w:t>
      </w:r>
      <w:r w:rsidRPr="00C33848">
        <w:rPr>
          <w:color w:val="auto"/>
        </w:rPr>
        <w:t xml:space="preserve"> means service rendered by a member while employed by a participating public employer for which the member made contributions to the plan.</w:t>
      </w:r>
    </w:p>
    <w:p w14:paraId="24A70295" w14:textId="685AF7D1" w:rsidR="00C33848" w:rsidRPr="00C33848" w:rsidRDefault="00C33848" w:rsidP="0020765E">
      <w:pPr>
        <w:pStyle w:val="SectionBody"/>
        <w:widowControl/>
        <w:rPr>
          <w:color w:val="auto"/>
        </w:rPr>
      </w:pPr>
      <w:r w:rsidRPr="00C33848">
        <w:rPr>
          <w:color w:val="auto"/>
        </w:rPr>
        <w:t xml:space="preserve">(j) </w:t>
      </w:r>
      <w:r w:rsidR="0020765E">
        <w:rPr>
          <w:color w:val="auto"/>
        </w:rPr>
        <w:t>“</w:t>
      </w:r>
      <w:r w:rsidRPr="00C33848">
        <w:rPr>
          <w:color w:val="auto"/>
        </w:rPr>
        <w:t>County commission or political subdivision</w:t>
      </w:r>
      <w:r w:rsidR="0020765E">
        <w:rPr>
          <w:color w:val="auto"/>
        </w:rPr>
        <w:t>”</w:t>
      </w:r>
      <w:r w:rsidRPr="00C33848">
        <w:rPr>
          <w:color w:val="auto"/>
        </w:rPr>
        <w:t xml:space="preserve"> has the meaning ascribed to it in this code.</w:t>
      </w:r>
    </w:p>
    <w:p w14:paraId="361AD0BE" w14:textId="0199FF9C" w:rsidR="00C33848" w:rsidRPr="00C33848" w:rsidRDefault="00C33848" w:rsidP="0020765E">
      <w:pPr>
        <w:pStyle w:val="SectionBody"/>
        <w:widowControl/>
        <w:rPr>
          <w:color w:val="auto"/>
        </w:rPr>
      </w:pPr>
      <w:r w:rsidRPr="00C33848">
        <w:rPr>
          <w:color w:val="auto"/>
        </w:rPr>
        <w:t xml:space="preserve">(k) </w:t>
      </w:r>
      <w:r w:rsidR="0020765E">
        <w:rPr>
          <w:color w:val="auto"/>
        </w:rPr>
        <w:t>“</w:t>
      </w:r>
      <w:r w:rsidRPr="00C33848">
        <w:rPr>
          <w:color w:val="auto"/>
        </w:rPr>
        <w:t>Covered employment</w:t>
      </w:r>
      <w:r w:rsidR="0020765E">
        <w:rPr>
          <w:color w:val="auto"/>
        </w:rPr>
        <w:t>”</w:t>
      </w:r>
      <w:r w:rsidRPr="00C33848">
        <w:rPr>
          <w:color w:val="auto"/>
        </w:rPr>
        <w:t xml:space="preserve"> means either: (1) Employment as a full-time emergency medical technician, emergency medical technician/paramedic or emergency medical services/registered nurse and the active performance of the duties required of emergency medical services officers; or (2) the period of time during which active duties are not performed but disability benefits are received under this article; or (3) concurrent employment by an emergency medical services officer in a job or jobs in addition to his or her employment as an emergency medical services officer where the secondary employment requires the emergency medical services officer to be a member of another retirement system which is administered by the Consolidated Public Retirement Board pursuant to this code: </w:t>
      </w:r>
      <w:r w:rsidRPr="0020765E">
        <w:rPr>
          <w:i/>
          <w:color w:val="auto"/>
        </w:rPr>
        <w:t>Provided</w:t>
      </w:r>
      <w:r w:rsidRPr="00C33848">
        <w:rPr>
          <w:i/>
          <w:color w:val="auto"/>
        </w:rPr>
        <w:t>,</w:t>
      </w:r>
      <w:r w:rsidRPr="00C33848">
        <w:rPr>
          <w:color w:val="auto"/>
        </w:rPr>
        <w:t xml:space="preserve"> That the emergency medical services officer contributes to the fund created in this article the amount specified as the member</w:t>
      </w:r>
      <w:r w:rsidR="0020765E">
        <w:rPr>
          <w:color w:val="auto"/>
        </w:rPr>
        <w:t>’</w:t>
      </w:r>
      <w:r w:rsidRPr="00C33848">
        <w:rPr>
          <w:color w:val="auto"/>
        </w:rPr>
        <w:t>s contribution in §16-5V-8 of this code.</w:t>
      </w:r>
    </w:p>
    <w:p w14:paraId="3DC6CEDB" w14:textId="5AFEDFEF" w:rsidR="00C33848" w:rsidRPr="00C33848" w:rsidRDefault="00C33848" w:rsidP="0020765E">
      <w:pPr>
        <w:pStyle w:val="SectionBody"/>
        <w:widowControl/>
        <w:rPr>
          <w:color w:val="auto"/>
        </w:rPr>
      </w:pPr>
      <w:r w:rsidRPr="00C33848">
        <w:rPr>
          <w:color w:val="auto"/>
        </w:rPr>
        <w:t xml:space="preserve">(l) </w:t>
      </w:r>
      <w:r w:rsidR="0020765E">
        <w:rPr>
          <w:color w:val="auto"/>
        </w:rPr>
        <w:t>“</w:t>
      </w:r>
      <w:r w:rsidRPr="00C33848">
        <w:rPr>
          <w:color w:val="auto"/>
        </w:rPr>
        <w:t>Credited service</w:t>
      </w:r>
      <w:r w:rsidR="0020765E">
        <w:rPr>
          <w:color w:val="auto"/>
        </w:rPr>
        <w:t>”</w:t>
      </w:r>
      <w:r w:rsidRPr="00C33848">
        <w:rPr>
          <w:color w:val="auto"/>
        </w:rPr>
        <w:t xml:space="preserve"> means the sum of a member</w:t>
      </w:r>
      <w:r w:rsidR="0020765E">
        <w:rPr>
          <w:color w:val="auto"/>
        </w:rPr>
        <w:t>’</w:t>
      </w:r>
      <w:r w:rsidRPr="00C33848">
        <w:rPr>
          <w:color w:val="auto"/>
        </w:rPr>
        <w:t>s years of service, active military duty, disability service and accrued annual and sick leave service.</w:t>
      </w:r>
    </w:p>
    <w:p w14:paraId="0EFA8C7E" w14:textId="72CF5619" w:rsidR="00C33848" w:rsidRPr="00C33848" w:rsidRDefault="00C33848" w:rsidP="0020765E">
      <w:pPr>
        <w:pStyle w:val="SectionBody"/>
        <w:widowControl/>
        <w:rPr>
          <w:color w:val="auto"/>
        </w:rPr>
      </w:pPr>
      <w:r w:rsidRPr="00C33848">
        <w:rPr>
          <w:color w:val="auto"/>
        </w:rPr>
        <w:t xml:space="preserve">(m) </w:t>
      </w:r>
      <w:r w:rsidR="0020765E">
        <w:rPr>
          <w:color w:val="auto"/>
        </w:rPr>
        <w:t>“</w:t>
      </w:r>
      <w:r w:rsidRPr="00C33848">
        <w:rPr>
          <w:color w:val="auto"/>
        </w:rPr>
        <w:t>Dependent child</w:t>
      </w:r>
      <w:r w:rsidR="0020765E">
        <w:rPr>
          <w:color w:val="auto"/>
        </w:rPr>
        <w:t>”</w:t>
      </w:r>
      <w:r w:rsidRPr="00C33848">
        <w:rPr>
          <w:color w:val="auto"/>
        </w:rPr>
        <w:t xml:space="preserve"> means either:</w:t>
      </w:r>
    </w:p>
    <w:p w14:paraId="3CEC6496" w14:textId="77777777" w:rsidR="00C33848" w:rsidRPr="00C33848" w:rsidRDefault="00C33848" w:rsidP="0020765E">
      <w:pPr>
        <w:pStyle w:val="SectionBody"/>
        <w:widowControl/>
        <w:rPr>
          <w:color w:val="auto"/>
        </w:rPr>
      </w:pPr>
      <w:r w:rsidRPr="00C33848">
        <w:rPr>
          <w:color w:val="auto"/>
        </w:rPr>
        <w:t>(1) An unmarried person under age 18 who is:</w:t>
      </w:r>
    </w:p>
    <w:p w14:paraId="53DBABC7" w14:textId="77777777" w:rsidR="00C33848" w:rsidRPr="00C33848" w:rsidRDefault="00C33848" w:rsidP="0020765E">
      <w:pPr>
        <w:pStyle w:val="SectionBody"/>
        <w:widowControl/>
        <w:rPr>
          <w:color w:val="auto"/>
        </w:rPr>
      </w:pPr>
      <w:r w:rsidRPr="00C33848">
        <w:rPr>
          <w:color w:val="auto"/>
        </w:rPr>
        <w:t>(A) A natural child of the member;</w:t>
      </w:r>
    </w:p>
    <w:p w14:paraId="2D59D09A" w14:textId="77777777" w:rsidR="00C33848" w:rsidRPr="00C33848" w:rsidRDefault="00C33848" w:rsidP="0020765E">
      <w:pPr>
        <w:pStyle w:val="SectionBody"/>
        <w:widowControl/>
        <w:rPr>
          <w:color w:val="auto"/>
        </w:rPr>
      </w:pPr>
      <w:r w:rsidRPr="00C33848">
        <w:rPr>
          <w:color w:val="auto"/>
        </w:rPr>
        <w:t>(B) A legally adopted child of the member;</w:t>
      </w:r>
    </w:p>
    <w:p w14:paraId="69A47F95" w14:textId="0D2D37DD" w:rsidR="00C33848" w:rsidRPr="00C33848" w:rsidRDefault="00C33848" w:rsidP="0020765E">
      <w:pPr>
        <w:pStyle w:val="SectionBody"/>
        <w:widowControl/>
        <w:rPr>
          <w:color w:val="auto"/>
        </w:rPr>
      </w:pPr>
      <w:r w:rsidRPr="00C33848">
        <w:rPr>
          <w:color w:val="auto"/>
        </w:rPr>
        <w:lastRenderedPageBreak/>
        <w:t>(C) A child who at the time of the member</w:t>
      </w:r>
      <w:r w:rsidR="0020765E">
        <w:rPr>
          <w:color w:val="auto"/>
        </w:rPr>
        <w:t>’</w:t>
      </w:r>
      <w:r w:rsidRPr="00C33848">
        <w:rPr>
          <w:color w:val="auto"/>
        </w:rPr>
        <w:t>s death was living with the member while the member was an adopting parent during any period of probation; or</w:t>
      </w:r>
    </w:p>
    <w:p w14:paraId="66BF5696" w14:textId="13F3B49C" w:rsidR="00C33848" w:rsidRPr="00C33848" w:rsidRDefault="00C33848" w:rsidP="0020765E">
      <w:pPr>
        <w:pStyle w:val="SectionBody"/>
        <w:widowControl/>
        <w:rPr>
          <w:color w:val="auto"/>
        </w:rPr>
      </w:pPr>
      <w:r w:rsidRPr="00C33848">
        <w:rPr>
          <w:color w:val="auto"/>
        </w:rPr>
        <w:t>(D) A stepchild of the member residing in the member</w:t>
      </w:r>
      <w:r w:rsidR="0020765E">
        <w:rPr>
          <w:color w:val="auto"/>
        </w:rPr>
        <w:t>’</w:t>
      </w:r>
      <w:r w:rsidRPr="00C33848">
        <w:rPr>
          <w:color w:val="auto"/>
        </w:rPr>
        <w:t>s household at the time of the member</w:t>
      </w:r>
      <w:r w:rsidR="0020765E">
        <w:rPr>
          <w:color w:val="auto"/>
        </w:rPr>
        <w:t>’</w:t>
      </w:r>
      <w:r w:rsidRPr="00C33848">
        <w:rPr>
          <w:color w:val="auto"/>
        </w:rPr>
        <w:t>s death; or</w:t>
      </w:r>
    </w:p>
    <w:p w14:paraId="5569A211" w14:textId="77777777" w:rsidR="00C33848" w:rsidRPr="00C33848" w:rsidRDefault="00C33848" w:rsidP="0020765E">
      <w:pPr>
        <w:pStyle w:val="SectionBody"/>
        <w:widowControl/>
        <w:rPr>
          <w:color w:val="auto"/>
        </w:rPr>
      </w:pPr>
      <w:r w:rsidRPr="00C33848">
        <w:rPr>
          <w:color w:val="auto"/>
        </w:rPr>
        <w:t>(2) Any unmarried child under age 23:</w:t>
      </w:r>
    </w:p>
    <w:p w14:paraId="507B3D64" w14:textId="77777777" w:rsidR="00C33848" w:rsidRPr="00C33848" w:rsidRDefault="00C33848" w:rsidP="0020765E">
      <w:pPr>
        <w:pStyle w:val="SectionBody"/>
        <w:widowControl/>
        <w:rPr>
          <w:color w:val="auto"/>
        </w:rPr>
      </w:pPr>
      <w:r w:rsidRPr="00C33848">
        <w:rPr>
          <w:color w:val="auto"/>
        </w:rPr>
        <w:t>(A) Who is enrolled as a full-time student in an accredited college or university;</w:t>
      </w:r>
    </w:p>
    <w:p w14:paraId="22EF0FA7" w14:textId="364DA55D" w:rsidR="00C33848" w:rsidRPr="00C33848" w:rsidRDefault="00C33848" w:rsidP="0020765E">
      <w:pPr>
        <w:pStyle w:val="SectionBody"/>
        <w:widowControl/>
        <w:rPr>
          <w:color w:val="auto"/>
        </w:rPr>
      </w:pPr>
      <w:r w:rsidRPr="00C33848">
        <w:rPr>
          <w:color w:val="auto"/>
        </w:rPr>
        <w:t>(B) Who was claimed as a dependent by the member for federal income tax purposes at the time of the member</w:t>
      </w:r>
      <w:r w:rsidR="0020765E">
        <w:rPr>
          <w:color w:val="auto"/>
        </w:rPr>
        <w:t>’</w:t>
      </w:r>
      <w:r w:rsidRPr="00C33848">
        <w:rPr>
          <w:color w:val="auto"/>
        </w:rPr>
        <w:t>s death; and</w:t>
      </w:r>
    </w:p>
    <w:p w14:paraId="483849D7" w14:textId="77777777" w:rsidR="00C33848" w:rsidRPr="00C33848" w:rsidRDefault="00C33848" w:rsidP="0020765E">
      <w:pPr>
        <w:pStyle w:val="SectionBody"/>
        <w:widowControl/>
        <w:rPr>
          <w:color w:val="auto"/>
        </w:rPr>
      </w:pPr>
      <w:r w:rsidRPr="00C33848">
        <w:rPr>
          <w:color w:val="auto"/>
        </w:rPr>
        <w:t>(C) Whose relationship with the member is described in paragraph (A), (B) or (C), subdivision (1) of this subsection.</w:t>
      </w:r>
    </w:p>
    <w:p w14:paraId="3275A495" w14:textId="4863878C" w:rsidR="00C33848" w:rsidRPr="00C33848" w:rsidRDefault="00C33848" w:rsidP="0020765E">
      <w:pPr>
        <w:pStyle w:val="SectionBody"/>
        <w:widowControl/>
        <w:rPr>
          <w:color w:val="auto"/>
        </w:rPr>
      </w:pPr>
      <w:r w:rsidRPr="00C33848">
        <w:rPr>
          <w:color w:val="auto"/>
        </w:rPr>
        <w:t xml:space="preserve">(n) </w:t>
      </w:r>
      <w:r w:rsidR="0020765E">
        <w:rPr>
          <w:color w:val="auto"/>
        </w:rPr>
        <w:t>“</w:t>
      </w:r>
      <w:r w:rsidRPr="00C33848">
        <w:rPr>
          <w:color w:val="auto"/>
        </w:rPr>
        <w:t>Dependent parent</w:t>
      </w:r>
      <w:r w:rsidR="0020765E">
        <w:rPr>
          <w:color w:val="auto"/>
        </w:rPr>
        <w:t>”</w:t>
      </w:r>
      <w:r w:rsidRPr="00C33848">
        <w:rPr>
          <w:color w:val="auto"/>
        </w:rPr>
        <w:t xml:space="preserve"> means the father or mother of the member who was claimed as a dependent by the member for federal income tax purposes at the time of the member</w:t>
      </w:r>
      <w:r w:rsidR="0020765E">
        <w:rPr>
          <w:color w:val="auto"/>
        </w:rPr>
        <w:t>’</w:t>
      </w:r>
      <w:r w:rsidRPr="00C33848">
        <w:rPr>
          <w:color w:val="auto"/>
        </w:rPr>
        <w:t>s death.</w:t>
      </w:r>
    </w:p>
    <w:p w14:paraId="6637BC0C" w14:textId="1927C322" w:rsidR="00C33848" w:rsidRPr="00C33848" w:rsidRDefault="00C33848" w:rsidP="0020765E">
      <w:pPr>
        <w:pStyle w:val="SectionBody"/>
        <w:widowControl/>
        <w:rPr>
          <w:color w:val="auto"/>
        </w:rPr>
      </w:pPr>
      <w:r w:rsidRPr="00C33848">
        <w:rPr>
          <w:color w:val="auto"/>
        </w:rPr>
        <w:t xml:space="preserve">(o) </w:t>
      </w:r>
      <w:r w:rsidR="0020765E">
        <w:rPr>
          <w:color w:val="auto"/>
        </w:rPr>
        <w:t>“</w:t>
      </w:r>
      <w:r w:rsidRPr="00C33848">
        <w:rPr>
          <w:color w:val="auto"/>
        </w:rPr>
        <w:t>Disability service</w:t>
      </w:r>
      <w:r w:rsidR="0020765E">
        <w:rPr>
          <w:color w:val="auto"/>
        </w:rPr>
        <w:t>”</w:t>
      </w:r>
      <w:r w:rsidRPr="00C33848">
        <w:rPr>
          <w:color w:val="auto"/>
        </w:rPr>
        <w:t xml:space="preserve"> means service received by a member, expressed in whole years, fractions thereof or both, equal to one half of the whole years, fractions thereof, or both, during which time a member receives disability benefits under this article.</w:t>
      </w:r>
    </w:p>
    <w:p w14:paraId="033602FD" w14:textId="197E81A2" w:rsidR="00C33848" w:rsidRPr="00C33848" w:rsidRDefault="00C33848" w:rsidP="0020765E">
      <w:pPr>
        <w:pStyle w:val="SectionBody"/>
        <w:widowControl/>
        <w:rPr>
          <w:color w:val="auto"/>
        </w:rPr>
      </w:pPr>
      <w:r w:rsidRPr="00C33848">
        <w:rPr>
          <w:color w:val="auto"/>
        </w:rPr>
        <w:t xml:space="preserve">(p) </w:t>
      </w:r>
      <w:r w:rsidR="0020765E">
        <w:rPr>
          <w:color w:val="auto"/>
        </w:rPr>
        <w:t>“</w:t>
      </w:r>
      <w:r w:rsidRPr="00C33848">
        <w:rPr>
          <w:color w:val="auto"/>
        </w:rPr>
        <w:t>Early retirement age</w:t>
      </w:r>
      <w:r w:rsidR="0020765E">
        <w:rPr>
          <w:color w:val="auto"/>
        </w:rPr>
        <w:t>”</w:t>
      </w:r>
      <w:r w:rsidRPr="00C33848">
        <w:rPr>
          <w:color w:val="auto"/>
        </w:rPr>
        <w:t xml:space="preserve"> means age 45 or over and completion of 20 years of contributory service.</w:t>
      </w:r>
    </w:p>
    <w:p w14:paraId="4A1D433B" w14:textId="5D62EFDF" w:rsidR="00C33848" w:rsidRPr="00C33848" w:rsidRDefault="00C33848" w:rsidP="0020765E">
      <w:pPr>
        <w:pStyle w:val="SectionBody"/>
        <w:widowControl/>
        <w:rPr>
          <w:color w:val="auto"/>
        </w:rPr>
      </w:pPr>
      <w:r w:rsidRPr="00C33848">
        <w:rPr>
          <w:color w:val="auto"/>
        </w:rPr>
        <w:t xml:space="preserve">(q) </w:t>
      </w:r>
      <w:r w:rsidR="0020765E">
        <w:rPr>
          <w:color w:val="auto"/>
        </w:rPr>
        <w:t>“</w:t>
      </w:r>
      <w:r w:rsidRPr="00C33848">
        <w:rPr>
          <w:color w:val="auto"/>
        </w:rPr>
        <w:t>Effective date</w:t>
      </w:r>
      <w:r w:rsidR="0020765E">
        <w:rPr>
          <w:color w:val="auto"/>
        </w:rPr>
        <w:t>”</w:t>
      </w:r>
      <w:r w:rsidRPr="00C33848">
        <w:rPr>
          <w:color w:val="auto"/>
        </w:rPr>
        <w:t xml:space="preserve"> means January 1, 2008.</w:t>
      </w:r>
    </w:p>
    <w:p w14:paraId="5FA9056D" w14:textId="772D234C" w:rsidR="00C33848" w:rsidRPr="00C33848" w:rsidRDefault="00C33848" w:rsidP="0020765E">
      <w:pPr>
        <w:pStyle w:val="SectionBody"/>
        <w:widowControl/>
        <w:rPr>
          <w:color w:val="auto"/>
        </w:rPr>
      </w:pPr>
      <w:r w:rsidRPr="00C33848">
        <w:rPr>
          <w:color w:val="auto"/>
        </w:rPr>
        <w:t xml:space="preserve">(r) </w:t>
      </w:r>
      <w:r w:rsidR="0020765E">
        <w:rPr>
          <w:color w:val="auto"/>
        </w:rPr>
        <w:t>“</w:t>
      </w:r>
      <w:r w:rsidRPr="00C33848">
        <w:rPr>
          <w:color w:val="auto"/>
        </w:rPr>
        <w:t>Emergency medical services officer</w:t>
      </w:r>
      <w:r w:rsidR="0020765E">
        <w:rPr>
          <w:color w:val="auto"/>
        </w:rPr>
        <w:t>”</w:t>
      </w:r>
      <w:r w:rsidRPr="00C33848">
        <w:rPr>
          <w:color w:val="auto"/>
        </w:rPr>
        <w:t xml:space="preserve"> means an individual employed by the state, county or other political subdivision as a medical professional who is qualified to respond to medical emergencies, aids the sick and injured and arranges or transports to medical facilities, as defined by the West Virginia Office of Emergency Medical Services. This definition is construed to include employed ambulance providers and other services such as law enforcement, rescue or fire department personnel who primarily perform these functions and are not provided any other credited service benefits or retirement plans. These persons may hold the rank of emergency medical technician/basic, emergency medical technician/paramedic, emergency medical </w:t>
      </w:r>
      <w:r w:rsidRPr="00C33848">
        <w:rPr>
          <w:color w:val="auto"/>
        </w:rPr>
        <w:lastRenderedPageBreak/>
        <w:t>services/registered nurse, or others as defined by the West Virginia Office of Emergency Medical Services and the Consolidated Public Retirement Board.</w:t>
      </w:r>
    </w:p>
    <w:p w14:paraId="72421304" w14:textId="56EDE5E0" w:rsidR="00C33848" w:rsidRPr="00C33848" w:rsidRDefault="00C33848" w:rsidP="0020765E">
      <w:pPr>
        <w:pStyle w:val="SectionBody"/>
        <w:widowControl/>
        <w:rPr>
          <w:color w:val="auto"/>
        </w:rPr>
      </w:pPr>
      <w:r w:rsidRPr="00C33848">
        <w:rPr>
          <w:color w:val="auto"/>
        </w:rPr>
        <w:t xml:space="preserve">(s) </w:t>
      </w:r>
      <w:r w:rsidR="0020765E">
        <w:rPr>
          <w:color w:val="auto"/>
        </w:rPr>
        <w:t>“</w:t>
      </w:r>
      <w:r w:rsidRPr="00C33848">
        <w:rPr>
          <w:color w:val="auto"/>
        </w:rPr>
        <w:t>Employer error</w:t>
      </w:r>
      <w:r w:rsidR="0020765E">
        <w:rPr>
          <w:color w:val="auto"/>
        </w:rPr>
        <w:t>”</w:t>
      </w:r>
      <w:r w:rsidRPr="00C33848">
        <w:rPr>
          <w:color w:val="auto"/>
        </w:rPr>
        <w:t xml:space="preserve">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p>
    <w:p w14:paraId="6BE07A49" w14:textId="123CDA72" w:rsidR="00C33848" w:rsidRPr="00C33848" w:rsidRDefault="00C33848" w:rsidP="0020765E">
      <w:pPr>
        <w:pStyle w:val="SectionBody"/>
        <w:widowControl/>
        <w:rPr>
          <w:color w:val="auto"/>
        </w:rPr>
      </w:pPr>
      <w:r w:rsidRPr="00C33848">
        <w:rPr>
          <w:color w:val="auto"/>
        </w:rPr>
        <w:t xml:space="preserve">(t) </w:t>
      </w:r>
      <w:r w:rsidR="0020765E">
        <w:rPr>
          <w:color w:val="auto"/>
        </w:rPr>
        <w:t>“</w:t>
      </w:r>
      <w:r w:rsidRPr="00C33848">
        <w:rPr>
          <w:color w:val="auto"/>
        </w:rPr>
        <w:t>Final average salary</w:t>
      </w:r>
      <w:r w:rsidR="0020765E">
        <w:rPr>
          <w:color w:val="auto"/>
        </w:rPr>
        <w:t>”</w:t>
      </w:r>
      <w:r w:rsidRPr="00C33848">
        <w:rPr>
          <w:color w:val="auto"/>
        </w:rPr>
        <w:t xml:space="preserve"> means the average of the highest annual compensation received for covered employment by the member during any five consecutive plan years within the member</w:t>
      </w:r>
      <w:r w:rsidR="0020765E">
        <w:rPr>
          <w:color w:val="auto"/>
        </w:rPr>
        <w:t>’</w:t>
      </w:r>
      <w:r w:rsidRPr="00C33848">
        <w:rPr>
          <w:color w:val="auto"/>
        </w:rPr>
        <w:t>s last 10 years of service while employed, prior to any disability payment. If the member did not have annual compensation for the five full plan years preceding the member</w:t>
      </w:r>
      <w:r w:rsidR="0020765E">
        <w:rPr>
          <w:color w:val="auto"/>
        </w:rPr>
        <w:t>’</w:t>
      </w:r>
      <w:r w:rsidRPr="00C33848">
        <w:rPr>
          <w:color w:val="auto"/>
        </w:rPr>
        <w:t xml:space="preserve">s attainment of normal retirement age and during that period the member received disability benefits under this article, then </w:t>
      </w:r>
      <w:r w:rsidR="0020765E">
        <w:rPr>
          <w:color w:val="auto"/>
        </w:rPr>
        <w:t>“</w:t>
      </w:r>
      <w:r w:rsidRPr="00C33848">
        <w:rPr>
          <w:color w:val="auto"/>
        </w:rPr>
        <w:t>final average salary</w:t>
      </w:r>
      <w:r w:rsidR="0020765E">
        <w:rPr>
          <w:color w:val="auto"/>
        </w:rPr>
        <w:t>”</w:t>
      </w:r>
      <w:r w:rsidRPr="00C33848">
        <w:rPr>
          <w:color w:val="auto"/>
        </w:rPr>
        <w:t xml:space="preserve"> means the average of the monthly salary determined paid to the member during that period as determined under §16-5V-19 of this code multiplied by 12. Final average salary does not include any lump sum payment for unused, accrued leave of any kind or character.</w:t>
      </w:r>
    </w:p>
    <w:p w14:paraId="1DC029D9" w14:textId="70CEB85B" w:rsidR="00C33848" w:rsidRPr="00C33848" w:rsidRDefault="00C33848" w:rsidP="0020765E">
      <w:pPr>
        <w:pStyle w:val="SectionBody"/>
        <w:widowControl/>
        <w:rPr>
          <w:color w:val="auto"/>
        </w:rPr>
      </w:pPr>
      <w:r w:rsidRPr="00C33848">
        <w:rPr>
          <w:color w:val="auto"/>
        </w:rPr>
        <w:t xml:space="preserve">(u) </w:t>
      </w:r>
      <w:r w:rsidR="0020765E">
        <w:rPr>
          <w:color w:val="auto"/>
        </w:rPr>
        <w:t>“</w:t>
      </w:r>
      <w:r w:rsidRPr="00C33848">
        <w:rPr>
          <w:color w:val="auto"/>
        </w:rPr>
        <w:t>Full-time employment</w:t>
      </w:r>
      <w:r w:rsidR="0020765E">
        <w:rPr>
          <w:color w:val="auto"/>
        </w:rPr>
        <w:t>”</w:t>
      </w:r>
      <w:r w:rsidRPr="00C33848">
        <w:rPr>
          <w:color w:val="auto"/>
        </w:rPr>
        <w:t xml:space="preserve"> means permanent employment of an employee by a participating public employer in a position which normally requires 12 months per year service and requires at least 1040 hours per year service in that position.</w:t>
      </w:r>
    </w:p>
    <w:p w14:paraId="70122FE3" w14:textId="0397D58C" w:rsidR="00C33848" w:rsidRPr="00C33848" w:rsidRDefault="00C33848" w:rsidP="0020765E">
      <w:pPr>
        <w:pStyle w:val="SectionBody"/>
        <w:widowControl/>
        <w:rPr>
          <w:color w:val="auto"/>
        </w:rPr>
      </w:pPr>
      <w:r w:rsidRPr="00C33848">
        <w:rPr>
          <w:color w:val="auto"/>
        </w:rPr>
        <w:t xml:space="preserve">(v) </w:t>
      </w:r>
      <w:r w:rsidR="0020765E">
        <w:rPr>
          <w:color w:val="auto"/>
        </w:rPr>
        <w:t>“</w:t>
      </w:r>
      <w:r w:rsidRPr="00C33848">
        <w:rPr>
          <w:color w:val="auto"/>
        </w:rPr>
        <w:t>Fund</w:t>
      </w:r>
      <w:r w:rsidR="0020765E">
        <w:rPr>
          <w:color w:val="auto"/>
        </w:rPr>
        <w:t>”</w:t>
      </w:r>
      <w:r w:rsidRPr="00C33848">
        <w:rPr>
          <w:color w:val="auto"/>
        </w:rPr>
        <w:t xml:space="preserve"> means the West Virginia Emergency Medical Services Retirement Fund created by this article.</w:t>
      </w:r>
    </w:p>
    <w:p w14:paraId="04C4114D" w14:textId="2FC7D33B" w:rsidR="00C33848" w:rsidRPr="00C33848" w:rsidRDefault="00C33848" w:rsidP="0020765E">
      <w:pPr>
        <w:pStyle w:val="SectionBody"/>
        <w:widowControl/>
        <w:rPr>
          <w:color w:val="auto"/>
        </w:rPr>
      </w:pPr>
      <w:r w:rsidRPr="00C33848">
        <w:rPr>
          <w:color w:val="auto"/>
        </w:rPr>
        <w:t xml:space="preserve">(w) </w:t>
      </w:r>
      <w:r w:rsidR="0020765E">
        <w:rPr>
          <w:color w:val="auto"/>
        </w:rPr>
        <w:t>“</w:t>
      </w:r>
      <w:r w:rsidRPr="00C33848">
        <w:rPr>
          <w:color w:val="auto"/>
        </w:rPr>
        <w:t>Hour of service</w:t>
      </w:r>
      <w:r w:rsidR="0020765E">
        <w:rPr>
          <w:color w:val="auto"/>
        </w:rPr>
        <w:t>”</w:t>
      </w:r>
      <w:r w:rsidRPr="00C33848">
        <w:rPr>
          <w:color w:val="auto"/>
        </w:rPr>
        <w:t xml:space="preserve"> means:</w:t>
      </w:r>
    </w:p>
    <w:p w14:paraId="70D877EF" w14:textId="77777777" w:rsidR="00C33848" w:rsidRPr="00C33848" w:rsidRDefault="00C33848" w:rsidP="0020765E">
      <w:pPr>
        <w:pStyle w:val="SectionBody"/>
        <w:widowControl/>
        <w:rPr>
          <w:color w:val="auto"/>
        </w:rPr>
      </w:pPr>
      <w:r w:rsidRPr="00C33848">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3B7DF82C" w14:textId="77777777" w:rsidR="00C33848" w:rsidRPr="00C33848" w:rsidRDefault="00C33848" w:rsidP="0020765E">
      <w:pPr>
        <w:pStyle w:val="SectionBody"/>
        <w:widowControl/>
        <w:rPr>
          <w:color w:val="auto"/>
        </w:rPr>
      </w:pPr>
      <w:r w:rsidRPr="00C33848">
        <w:rPr>
          <w:color w:val="auto"/>
        </w:rPr>
        <w:lastRenderedPageBreak/>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will not be credited with any hours of service for any period of time he or she is receiving benefits under §16-5V-19 or §16-5V-20 of this code; and</w:t>
      </w:r>
    </w:p>
    <w:p w14:paraId="6AA67CA2" w14:textId="77777777" w:rsidR="00C33848" w:rsidRPr="00C33848" w:rsidRDefault="00C33848" w:rsidP="0020765E">
      <w:pPr>
        <w:pStyle w:val="SectionBody"/>
        <w:widowControl/>
        <w:rPr>
          <w:color w:val="auto"/>
        </w:rPr>
      </w:pPr>
      <w:r w:rsidRPr="00C33848">
        <w:rPr>
          <w:color w:val="auto"/>
        </w:rPr>
        <w:t>(3) Each hour for which back pay is either awarded or agreed to be paid by the employing county commission or political subdivision, irrespective of mitigation of damages. The same hours of service shall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10084C17" w14:textId="161FEF71" w:rsidR="00C33848" w:rsidRPr="00C33848" w:rsidRDefault="00C33848" w:rsidP="0020765E">
      <w:pPr>
        <w:pStyle w:val="SectionBody"/>
        <w:widowControl/>
        <w:rPr>
          <w:color w:val="auto"/>
        </w:rPr>
      </w:pPr>
      <w:r w:rsidRPr="00C33848">
        <w:rPr>
          <w:color w:val="auto"/>
        </w:rPr>
        <w:t xml:space="preserve">(x) </w:t>
      </w:r>
      <w:r w:rsidR="0020765E">
        <w:rPr>
          <w:color w:val="auto"/>
        </w:rPr>
        <w:t>“</w:t>
      </w:r>
      <w:r w:rsidRPr="00C33848">
        <w:rPr>
          <w:color w:val="auto"/>
        </w:rPr>
        <w:t>Member</w:t>
      </w:r>
      <w:r w:rsidR="0020765E">
        <w:rPr>
          <w:color w:val="auto"/>
        </w:rPr>
        <w:t>”</w:t>
      </w:r>
      <w:r w:rsidRPr="00C33848">
        <w:rPr>
          <w:color w:val="auto"/>
        </w:rPr>
        <w:t xml:space="preserve"> means a person first hired as an emergency medical services officer by an employer which is a participating public employer of the Public Employees Retirement System or the Emergency Medical Services Retirement System after the effective date of this article, as defined in subsection (q) of this section, or an emergency medical services officer of an employer which is a participating public employer of the Public Employees Retirement System first hired prior to the effective date and who elects to become a member pursuant to this article. A member shall remain a member until the benefits to which he or she is entitled under this article are paid or forfeited.</w:t>
      </w:r>
    </w:p>
    <w:p w14:paraId="295BBDC9" w14:textId="36F5B173" w:rsidR="00C33848" w:rsidRPr="00C33848" w:rsidRDefault="00C33848" w:rsidP="0020765E">
      <w:pPr>
        <w:pStyle w:val="SectionBody"/>
        <w:widowControl/>
        <w:rPr>
          <w:color w:val="auto"/>
        </w:rPr>
      </w:pPr>
      <w:r w:rsidRPr="00C33848">
        <w:rPr>
          <w:color w:val="auto"/>
        </w:rPr>
        <w:t xml:space="preserve">(y) </w:t>
      </w:r>
      <w:r w:rsidR="0020765E">
        <w:rPr>
          <w:color w:val="auto"/>
        </w:rPr>
        <w:t>“</w:t>
      </w:r>
      <w:r w:rsidRPr="00C33848">
        <w:rPr>
          <w:color w:val="auto"/>
        </w:rPr>
        <w:t>Monthly salary</w:t>
      </w:r>
      <w:r w:rsidR="0020765E">
        <w:rPr>
          <w:color w:val="auto"/>
        </w:rPr>
        <w:t>”</w:t>
      </w:r>
      <w:r w:rsidRPr="00C33848">
        <w:rPr>
          <w:color w:val="auto"/>
        </w:rPr>
        <w:t xml:space="preserve"> means the W-2 reportable compensation received by a member during the month.</w:t>
      </w:r>
    </w:p>
    <w:p w14:paraId="3F8CA109" w14:textId="1D998BB6" w:rsidR="00C33848" w:rsidRPr="00C33848" w:rsidRDefault="00C33848" w:rsidP="0020765E">
      <w:pPr>
        <w:pStyle w:val="SectionBody"/>
        <w:widowControl/>
        <w:rPr>
          <w:color w:val="auto"/>
        </w:rPr>
      </w:pPr>
      <w:r w:rsidRPr="00C33848">
        <w:rPr>
          <w:color w:val="auto"/>
        </w:rPr>
        <w:t xml:space="preserve">(z) </w:t>
      </w:r>
      <w:r w:rsidR="0020765E">
        <w:rPr>
          <w:color w:val="auto"/>
        </w:rPr>
        <w:t>“</w:t>
      </w:r>
      <w:r w:rsidRPr="00C33848">
        <w:rPr>
          <w:color w:val="auto"/>
        </w:rPr>
        <w:t>Normal form</w:t>
      </w:r>
      <w:r w:rsidR="0020765E">
        <w:rPr>
          <w:color w:val="auto"/>
        </w:rPr>
        <w:t>”</w:t>
      </w:r>
      <w:r w:rsidRPr="00C33848">
        <w:rPr>
          <w:color w:val="auto"/>
        </w:rPr>
        <w:t xml:space="preserve"> means a monthly annuity which is one twelfth of the amount of the member</w:t>
      </w:r>
      <w:r w:rsidR="0020765E">
        <w:rPr>
          <w:color w:val="auto"/>
        </w:rPr>
        <w:t>’</w:t>
      </w:r>
      <w:r w:rsidRPr="00C33848">
        <w:rPr>
          <w:color w:val="auto"/>
        </w:rPr>
        <w:t>s accrued benefit which is payable for the member</w:t>
      </w:r>
      <w:r w:rsidR="0020765E">
        <w:rPr>
          <w:color w:val="auto"/>
        </w:rPr>
        <w:t>’</w:t>
      </w:r>
      <w:r w:rsidRPr="00C33848">
        <w:rPr>
          <w:color w:val="auto"/>
        </w:rPr>
        <w:t xml:space="preserve">s life. If the member dies before the sum of the payments he or she receives equals his or her accumulated contributions on the </w:t>
      </w:r>
      <w:r w:rsidRPr="00C33848">
        <w:rPr>
          <w:color w:val="auto"/>
        </w:rPr>
        <w:lastRenderedPageBreak/>
        <w:t>annuity starting date, the named beneficiary shall receive in one lump sum the difference between the accumulated contributions at the annuity starting date and the total of the retirement income payments made to the member.</w:t>
      </w:r>
    </w:p>
    <w:p w14:paraId="110AA805" w14:textId="1C04CB4A" w:rsidR="00C33848" w:rsidRPr="00C33848" w:rsidRDefault="00C33848" w:rsidP="0020765E">
      <w:pPr>
        <w:pStyle w:val="SectionBody"/>
        <w:widowControl/>
        <w:rPr>
          <w:color w:val="auto"/>
        </w:rPr>
      </w:pPr>
      <w:r w:rsidRPr="00C33848">
        <w:rPr>
          <w:color w:val="auto"/>
        </w:rPr>
        <w:t xml:space="preserve">(aa) </w:t>
      </w:r>
      <w:r w:rsidR="0020765E">
        <w:rPr>
          <w:color w:val="auto"/>
        </w:rPr>
        <w:t>“</w:t>
      </w:r>
      <w:r w:rsidRPr="00C33848">
        <w:rPr>
          <w:color w:val="auto"/>
        </w:rPr>
        <w:t>Normal retirement age</w:t>
      </w:r>
      <w:r w:rsidR="0020765E">
        <w:rPr>
          <w:color w:val="auto"/>
        </w:rPr>
        <w:t>”</w:t>
      </w:r>
      <w:r w:rsidRPr="00C33848">
        <w:rPr>
          <w:color w:val="auto"/>
        </w:rPr>
        <w:t xml:space="preserve"> means the first to occur of the following:</w:t>
      </w:r>
    </w:p>
    <w:p w14:paraId="60DC81CF" w14:textId="77777777" w:rsidR="00C33848" w:rsidRPr="00C33848" w:rsidRDefault="00C33848" w:rsidP="0020765E">
      <w:pPr>
        <w:pStyle w:val="SectionBody"/>
        <w:widowControl/>
        <w:rPr>
          <w:color w:val="auto"/>
        </w:rPr>
      </w:pPr>
      <w:r w:rsidRPr="00C33848">
        <w:rPr>
          <w:color w:val="auto"/>
        </w:rPr>
        <w:t>(1) Attainment of age 50 years and the completion of 20 or more years of regular contributory service, excluding active military duty, disability service and accrued annual and sick leave service;</w:t>
      </w:r>
    </w:p>
    <w:p w14:paraId="066CD2AC" w14:textId="77777777" w:rsidR="00C33848" w:rsidRPr="00C33848" w:rsidRDefault="00C33848" w:rsidP="0020765E">
      <w:pPr>
        <w:pStyle w:val="SectionBody"/>
        <w:widowControl/>
        <w:rPr>
          <w:color w:val="auto"/>
        </w:rPr>
      </w:pPr>
      <w:r w:rsidRPr="00C33848">
        <w:rPr>
          <w:color w:val="auto"/>
        </w:rPr>
        <w:t>(2) While still in covered employment, attainment of at least age 50 years and when the sum of current age plus regular contributory years of service equals or exceeds 70 years;</w:t>
      </w:r>
    </w:p>
    <w:p w14:paraId="17DAB640" w14:textId="77777777" w:rsidR="00C33848" w:rsidRPr="00C33848" w:rsidRDefault="00C33848" w:rsidP="0020765E">
      <w:pPr>
        <w:pStyle w:val="SectionBody"/>
        <w:widowControl/>
        <w:rPr>
          <w:color w:val="auto"/>
        </w:rPr>
      </w:pPr>
      <w:r w:rsidRPr="00C33848">
        <w:rPr>
          <w:color w:val="auto"/>
        </w:rPr>
        <w:t>(3) While still in covered employment, attainment of at least age 60 years and completion of 10 years of regular contributory service; or</w:t>
      </w:r>
    </w:p>
    <w:p w14:paraId="3C8E7DB5" w14:textId="77777777" w:rsidR="00C33848" w:rsidRPr="00C33848" w:rsidRDefault="00C33848" w:rsidP="0020765E">
      <w:pPr>
        <w:pStyle w:val="SectionBody"/>
        <w:widowControl/>
        <w:rPr>
          <w:color w:val="auto"/>
        </w:rPr>
      </w:pPr>
      <w:r w:rsidRPr="00C33848">
        <w:rPr>
          <w:color w:val="auto"/>
        </w:rPr>
        <w:t>(4) Attainment of age 62 years and completion of five or more years of regular contributory service.</w:t>
      </w:r>
    </w:p>
    <w:p w14:paraId="41795508" w14:textId="480759B3" w:rsidR="00C33848" w:rsidRPr="00C33848" w:rsidRDefault="00C33848" w:rsidP="0020765E">
      <w:pPr>
        <w:pStyle w:val="SectionBody"/>
        <w:widowControl/>
        <w:rPr>
          <w:color w:val="auto"/>
        </w:rPr>
      </w:pPr>
      <w:r w:rsidRPr="00C33848">
        <w:rPr>
          <w:color w:val="auto"/>
        </w:rPr>
        <w:t xml:space="preserve">(bb) </w:t>
      </w:r>
      <w:r w:rsidR="0020765E">
        <w:rPr>
          <w:color w:val="auto"/>
        </w:rPr>
        <w:t>“</w:t>
      </w:r>
      <w:r w:rsidRPr="00C33848">
        <w:rPr>
          <w:color w:val="auto"/>
        </w:rPr>
        <w:t>Participating public employer</w:t>
      </w:r>
      <w:r w:rsidR="0020765E">
        <w:rPr>
          <w:color w:val="auto"/>
        </w:rPr>
        <w:t>”</w:t>
      </w:r>
      <w:r w:rsidRPr="00C33848">
        <w:rPr>
          <w:color w:val="auto"/>
        </w:rPr>
        <w:t xml:space="preserve"> means any county commission or political subdivision in the state which has elected to cover its emergency medical services officers, as defined in this article, under the West Virginia Emergency Medical Services Retirement System.</w:t>
      </w:r>
    </w:p>
    <w:p w14:paraId="6B8C5001" w14:textId="009A508C" w:rsidR="00C33848" w:rsidRPr="00C33848" w:rsidRDefault="00C33848" w:rsidP="001B7910">
      <w:pPr>
        <w:pStyle w:val="SectionBody"/>
        <w:widowControl/>
        <w:rPr>
          <w:color w:val="auto"/>
        </w:rPr>
      </w:pPr>
      <w:r w:rsidRPr="00C33848">
        <w:rPr>
          <w:color w:val="auto"/>
        </w:rPr>
        <w:t xml:space="preserve">(cc) </w:t>
      </w:r>
      <w:r w:rsidR="0020765E">
        <w:rPr>
          <w:color w:val="auto"/>
        </w:rPr>
        <w:t>“</w:t>
      </w:r>
      <w:r w:rsidRPr="00C33848">
        <w:rPr>
          <w:color w:val="auto"/>
        </w:rPr>
        <w:t>Plan</w:t>
      </w:r>
      <w:r w:rsidR="0020765E">
        <w:rPr>
          <w:color w:val="auto"/>
        </w:rPr>
        <w:t>”</w:t>
      </w:r>
      <w:r w:rsidRPr="00C33848">
        <w:rPr>
          <w:color w:val="auto"/>
        </w:rPr>
        <w:t xml:space="preserve"> means the West Virginia Emergency Medical Services Retirement System established by this article.</w:t>
      </w:r>
    </w:p>
    <w:p w14:paraId="00E633DF" w14:textId="7D30C4C3" w:rsidR="00C33848" w:rsidRPr="00C33848" w:rsidRDefault="00C33848" w:rsidP="0020765E">
      <w:pPr>
        <w:pStyle w:val="SectionBody"/>
        <w:widowControl/>
        <w:rPr>
          <w:color w:val="auto"/>
        </w:rPr>
      </w:pPr>
      <w:r w:rsidRPr="00C33848">
        <w:rPr>
          <w:color w:val="auto"/>
        </w:rPr>
        <w:t xml:space="preserve">(dd) </w:t>
      </w:r>
      <w:r w:rsidR="0020765E">
        <w:rPr>
          <w:color w:val="auto"/>
        </w:rPr>
        <w:t>“</w:t>
      </w:r>
      <w:r w:rsidRPr="00C33848">
        <w:rPr>
          <w:color w:val="auto"/>
        </w:rPr>
        <w:t>Plan year</w:t>
      </w:r>
      <w:r w:rsidR="0020765E">
        <w:rPr>
          <w:color w:val="auto"/>
        </w:rPr>
        <w:t>”</w:t>
      </w:r>
      <w:r w:rsidRPr="00C33848">
        <w:rPr>
          <w:color w:val="auto"/>
        </w:rPr>
        <w:t xml:space="preserve"> means the 12-month period commencing on January 1 of any designated year and ending the following December 31.</w:t>
      </w:r>
    </w:p>
    <w:p w14:paraId="1A60AF15" w14:textId="3335B2B8" w:rsidR="00C33848" w:rsidRPr="00C33848" w:rsidRDefault="00C33848" w:rsidP="0020765E">
      <w:pPr>
        <w:pStyle w:val="SectionBody"/>
        <w:widowControl/>
        <w:rPr>
          <w:color w:val="auto"/>
        </w:rPr>
      </w:pPr>
      <w:r w:rsidRPr="00C33848">
        <w:rPr>
          <w:color w:val="auto"/>
        </w:rPr>
        <w:t xml:space="preserve">(ee) </w:t>
      </w:r>
      <w:r w:rsidR="0020765E">
        <w:rPr>
          <w:color w:val="auto"/>
        </w:rPr>
        <w:t>“</w:t>
      </w:r>
      <w:r w:rsidRPr="00C33848">
        <w:rPr>
          <w:color w:val="auto"/>
        </w:rPr>
        <w:t>Political subdivision</w:t>
      </w:r>
      <w:r w:rsidR="0020765E">
        <w:rPr>
          <w:color w:val="auto"/>
        </w:rPr>
        <w:t>”</w:t>
      </w:r>
      <w:r w:rsidRPr="00C33848">
        <w:rPr>
          <w:color w:val="auto"/>
        </w:rPr>
        <w:t xml:space="preserve"> means a county, city or town in the state;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20765E">
        <w:rPr>
          <w:i/>
          <w:iCs/>
          <w:color w:val="auto"/>
        </w:rPr>
        <w:t>Provided</w:t>
      </w:r>
      <w:r w:rsidRPr="00C33848">
        <w:rPr>
          <w:color w:val="auto"/>
        </w:rPr>
        <w:t xml:space="preserve">, That any </w:t>
      </w:r>
      <w:r w:rsidRPr="00C33848">
        <w:rPr>
          <w:color w:val="auto"/>
        </w:rPr>
        <w:lastRenderedPageBreak/>
        <w:t>public corporation established under §7-15-4 of this code is considered a political subdivision solely for the purposes of this article.</w:t>
      </w:r>
    </w:p>
    <w:p w14:paraId="0A296D88" w14:textId="5EEF6DD8" w:rsidR="00C33848" w:rsidRPr="00C33848" w:rsidRDefault="00C33848" w:rsidP="0020765E">
      <w:pPr>
        <w:pStyle w:val="SectionBody"/>
        <w:widowControl/>
        <w:rPr>
          <w:color w:val="auto"/>
        </w:rPr>
      </w:pPr>
      <w:r w:rsidRPr="00C33848">
        <w:rPr>
          <w:color w:val="auto"/>
        </w:rPr>
        <w:t xml:space="preserve">(ff) </w:t>
      </w:r>
      <w:r w:rsidR="0020765E">
        <w:rPr>
          <w:color w:val="auto"/>
        </w:rPr>
        <w:t>“</w:t>
      </w:r>
      <w:r w:rsidRPr="00C33848">
        <w:rPr>
          <w:color w:val="auto"/>
        </w:rPr>
        <w:t>Public Employees Retirement System</w:t>
      </w:r>
      <w:r w:rsidR="0020765E">
        <w:rPr>
          <w:color w:val="auto"/>
        </w:rPr>
        <w:t>”</w:t>
      </w:r>
      <w:r w:rsidRPr="00C33848">
        <w:rPr>
          <w:color w:val="auto"/>
        </w:rPr>
        <w:t xml:space="preserve"> means the West Virginia Public Employee</w:t>
      </w:r>
      <w:r w:rsidR="0020765E">
        <w:rPr>
          <w:color w:val="auto"/>
        </w:rPr>
        <w:t>’</w:t>
      </w:r>
      <w:r w:rsidRPr="00C33848">
        <w:rPr>
          <w:color w:val="auto"/>
        </w:rPr>
        <w:t>s Retirement System created by West Virginia Code.</w:t>
      </w:r>
    </w:p>
    <w:p w14:paraId="725BC286" w14:textId="6A0E42F4" w:rsidR="00C33848" w:rsidRPr="00C33848" w:rsidRDefault="00C33848" w:rsidP="0020765E">
      <w:pPr>
        <w:pStyle w:val="SectionBody"/>
        <w:widowControl/>
        <w:rPr>
          <w:color w:val="auto"/>
        </w:rPr>
      </w:pPr>
      <w:r w:rsidRPr="00C33848">
        <w:rPr>
          <w:color w:val="auto"/>
        </w:rPr>
        <w:t xml:space="preserve">(gg) </w:t>
      </w:r>
      <w:r w:rsidR="0020765E">
        <w:rPr>
          <w:color w:val="auto"/>
        </w:rPr>
        <w:t>“</w:t>
      </w:r>
      <w:r w:rsidRPr="00C33848">
        <w:rPr>
          <w:color w:val="auto"/>
        </w:rPr>
        <w:t>Regular interest</w:t>
      </w:r>
      <w:r w:rsidR="0020765E">
        <w:rPr>
          <w:color w:val="auto"/>
        </w:rPr>
        <w:t>”</w:t>
      </w:r>
      <w:r w:rsidRPr="00C33848">
        <w:rPr>
          <w:color w:val="auto"/>
        </w:rPr>
        <w:t xml:space="preserve"> means the rate or rates of interest per annum, compounded annually, as the board adopts in accordance with the provisions of this article.</w:t>
      </w:r>
    </w:p>
    <w:p w14:paraId="45427525" w14:textId="61E39634" w:rsidR="00C33848" w:rsidRPr="00C33848" w:rsidRDefault="00C33848" w:rsidP="0020765E">
      <w:pPr>
        <w:pStyle w:val="SectionBody"/>
        <w:widowControl/>
        <w:rPr>
          <w:color w:val="auto"/>
        </w:rPr>
      </w:pPr>
      <w:r w:rsidRPr="00C33848">
        <w:rPr>
          <w:color w:val="auto"/>
        </w:rPr>
        <w:t xml:space="preserve">(hh) </w:t>
      </w:r>
      <w:r w:rsidR="0020765E">
        <w:rPr>
          <w:color w:val="auto"/>
        </w:rPr>
        <w:t>“</w:t>
      </w:r>
      <w:r w:rsidRPr="00C33848">
        <w:rPr>
          <w:color w:val="auto"/>
        </w:rPr>
        <w:t>Required beginning date</w:t>
      </w:r>
      <w:r w:rsidR="0020765E">
        <w:rPr>
          <w:color w:val="auto"/>
        </w:rPr>
        <w:t>”</w:t>
      </w:r>
      <w:r w:rsidRPr="00C33848">
        <w:rPr>
          <w:color w:val="auto"/>
        </w:rPr>
        <w:t xml:space="preserve"> means April 1 of the calendar year following the later of: (1) The calendar year in which the member attains age </w:t>
      </w:r>
      <w:r w:rsidRPr="00C33848">
        <w:rPr>
          <w:rFonts w:cs="Arial"/>
          <w:color w:val="auto"/>
        </w:rPr>
        <w:t>70.5 (if born before July 1, 1949) or age 72 (if born after June 30, 1949)</w:t>
      </w:r>
      <w:r w:rsidRPr="00C33848">
        <w:rPr>
          <w:color w:val="auto"/>
        </w:rPr>
        <w:t>; or (2) the calendar year in which he or she retires or otherwise separates from covered employment.</w:t>
      </w:r>
    </w:p>
    <w:p w14:paraId="2194E23D" w14:textId="5D5AA1BB" w:rsidR="00C33848" w:rsidRPr="00C33848" w:rsidRDefault="00C33848" w:rsidP="0020765E">
      <w:pPr>
        <w:pStyle w:val="SectionBody"/>
        <w:widowControl/>
        <w:rPr>
          <w:color w:val="auto"/>
        </w:rPr>
      </w:pPr>
      <w:r w:rsidRPr="00C33848">
        <w:rPr>
          <w:color w:val="auto"/>
        </w:rPr>
        <w:t xml:space="preserve">(ii) </w:t>
      </w:r>
      <w:r w:rsidR="0020765E">
        <w:rPr>
          <w:color w:val="auto"/>
        </w:rPr>
        <w:t>“</w:t>
      </w:r>
      <w:r w:rsidRPr="00C33848">
        <w:rPr>
          <w:color w:val="auto"/>
        </w:rPr>
        <w:t>Retirant</w:t>
      </w:r>
      <w:r w:rsidR="0020765E">
        <w:rPr>
          <w:color w:val="auto"/>
        </w:rPr>
        <w:t>”</w:t>
      </w:r>
      <w:r w:rsidRPr="00C33848">
        <w:rPr>
          <w:color w:val="auto"/>
        </w:rPr>
        <w:t xml:space="preserve"> means any member who commences an annuity payable by the plan.</w:t>
      </w:r>
    </w:p>
    <w:p w14:paraId="67B7F0CF" w14:textId="35068C45" w:rsidR="00C33848" w:rsidRPr="00C33848" w:rsidRDefault="00C33848" w:rsidP="0020765E">
      <w:pPr>
        <w:pStyle w:val="SectionBody"/>
        <w:widowControl/>
        <w:rPr>
          <w:color w:val="auto"/>
        </w:rPr>
      </w:pPr>
      <w:r w:rsidRPr="00C33848">
        <w:rPr>
          <w:color w:val="auto"/>
        </w:rPr>
        <w:t xml:space="preserve">(jj) </w:t>
      </w:r>
      <w:r w:rsidR="0020765E">
        <w:rPr>
          <w:color w:val="auto"/>
        </w:rPr>
        <w:t>“</w:t>
      </w:r>
      <w:r w:rsidRPr="00C33848">
        <w:rPr>
          <w:color w:val="auto"/>
        </w:rPr>
        <w:t>Retire</w:t>
      </w:r>
      <w:r w:rsidR="0020765E">
        <w:rPr>
          <w:color w:val="auto"/>
        </w:rPr>
        <w:t>”</w:t>
      </w:r>
      <w:r w:rsidRPr="00C33848">
        <w:rPr>
          <w:color w:val="auto"/>
        </w:rPr>
        <w:t xml:space="preserve"> or </w:t>
      </w:r>
      <w:r w:rsidR="0020765E">
        <w:rPr>
          <w:color w:val="auto"/>
        </w:rPr>
        <w:t>“</w:t>
      </w:r>
      <w:r w:rsidRPr="00C33848">
        <w:rPr>
          <w:color w:val="auto"/>
        </w:rPr>
        <w:t>retirement</w:t>
      </w:r>
      <w:r w:rsidR="0020765E">
        <w:rPr>
          <w:color w:val="auto"/>
        </w:rPr>
        <w:t>”</w:t>
      </w:r>
      <w:r w:rsidRPr="00C33848">
        <w:rPr>
          <w:color w:val="auto"/>
        </w:rPr>
        <w:t xml:space="preserve"> means a member</w:t>
      </w:r>
      <w:r w:rsidR="0020765E">
        <w:rPr>
          <w:color w:val="auto"/>
        </w:rPr>
        <w:t>’</w:t>
      </w:r>
      <w:r w:rsidRPr="00C33848">
        <w:rPr>
          <w:color w:val="auto"/>
        </w:rPr>
        <w:t>s withdrawal from the employ of a participating public employer and the commencement of an annuity by the plan.</w:t>
      </w:r>
    </w:p>
    <w:p w14:paraId="169E2D50" w14:textId="4F2BD7AC" w:rsidR="00C33848" w:rsidRPr="00C33848" w:rsidRDefault="00C33848" w:rsidP="0020765E">
      <w:pPr>
        <w:pStyle w:val="SectionBody"/>
        <w:widowControl/>
        <w:rPr>
          <w:color w:val="auto"/>
        </w:rPr>
      </w:pPr>
      <w:r w:rsidRPr="00C33848">
        <w:rPr>
          <w:color w:val="auto"/>
        </w:rPr>
        <w:t xml:space="preserve">(kk) </w:t>
      </w:r>
      <w:r w:rsidR="0020765E">
        <w:rPr>
          <w:color w:val="auto"/>
        </w:rPr>
        <w:t>“</w:t>
      </w:r>
      <w:r w:rsidRPr="00C33848">
        <w:rPr>
          <w:color w:val="auto"/>
        </w:rPr>
        <w:t>Retirement income payments</w:t>
      </w:r>
      <w:r w:rsidR="0020765E">
        <w:rPr>
          <w:color w:val="auto"/>
        </w:rPr>
        <w:t>”</w:t>
      </w:r>
      <w:r w:rsidRPr="00C33848">
        <w:rPr>
          <w:color w:val="auto"/>
        </w:rPr>
        <w:t xml:space="preserve"> means the monthly retirement income payments payable under the plan.</w:t>
      </w:r>
    </w:p>
    <w:p w14:paraId="4D3D100E" w14:textId="6ED3F820" w:rsidR="00C33848" w:rsidRPr="00C33848" w:rsidRDefault="00C33848" w:rsidP="0020765E">
      <w:pPr>
        <w:pStyle w:val="SectionBody"/>
        <w:widowControl/>
        <w:rPr>
          <w:color w:val="auto"/>
        </w:rPr>
      </w:pPr>
      <w:r w:rsidRPr="00C33848">
        <w:rPr>
          <w:color w:val="auto"/>
        </w:rPr>
        <w:t xml:space="preserve">(ll) </w:t>
      </w:r>
      <w:r w:rsidR="0020765E">
        <w:rPr>
          <w:color w:val="auto"/>
        </w:rPr>
        <w:t>“</w:t>
      </w:r>
      <w:r w:rsidRPr="00C33848">
        <w:rPr>
          <w:color w:val="auto"/>
        </w:rPr>
        <w:t>Spouse</w:t>
      </w:r>
      <w:r w:rsidR="0020765E">
        <w:rPr>
          <w:color w:val="auto"/>
        </w:rPr>
        <w:t>”</w:t>
      </w:r>
      <w:r w:rsidRPr="00C33848">
        <w:rPr>
          <w:color w:val="auto"/>
        </w:rPr>
        <w:t xml:space="preserve"> means the person to whom the member is legally married on the annuity starting date.</w:t>
      </w:r>
    </w:p>
    <w:p w14:paraId="3A9DD98E" w14:textId="386F55CB" w:rsidR="00C33848" w:rsidRPr="00C33848" w:rsidRDefault="00C33848" w:rsidP="0020765E">
      <w:pPr>
        <w:pStyle w:val="SectionBody"/>
        <w:widowControl/>
        <w:rPr>
          <w:color w:val="auto"/>
        </w:rPr>
      </w:pPr>
      <w:r w:rsidRPr="00C33848">
        <w:rPr>
          <w:color w:val="auto"/>
        </w:rPr>
        <w:t xml:space="preserve">(mm) </w:t>
      </w:r>
      <w:r w:rsidR="0020765E">
        <w:rPr>
          <w:color w:val="auto"/>
        </w:rPr>
        <w:t>“</w:t>
      </w:r>
      <w:r w:rsidRPr="00C33848">
        <w:rPr>
          <w:color w:val="auto"/>
        </w:rPr>
        <w:t>Surviving spouse</w:t>
      </w:r>
      <w:r w:rsidR="0020765E">
        <w:rPr>
          <w:color w:val="auto"/>
        </w:rPr>
        <w:t>”</w:t>
      </w:r>
      <w:r w:rsidRPr="00C33848">
        <w:rPr>
          <w:color w:val="auto"/>
        </w:rPr>
        <w:t xml:space="preserve"> means the person to whom the member was legally married at the time of the member</w:t>
      </w:r>
      <w:r w:rsidR="0020765E">
        <w:rPr>
          <w:color w:val="auto"/>
        </w:rPr>
        <w:t>’</w:t>
      </w:r>
      <w:r w:rsidRPr="00C33848">
        <w:rPr>
          <w:color w:val="auto"/>
        </w:rPr>
        <w:t>s death and who survived the member.</w:t>
      </w:r>
    </w:p>
    <w:p w14:paraId="54AFE8B6" w14:textId="13149508" w:rsidR="00C33848" w:rsidRPr="00C33848" w:rsidRDefault="00C33848" w:rsidP="0020765E">
      <w:pPr>
        <w:pStyle w:val="SectionBody"/>
        <w:widowControl/>
        <w:rPr>
          <w:color w:val="auto"/>
        </w:rPr>
      </w:pPr>
      <w:r w:rsidRPr="00C33848">
        <w:rPr>
          <w:color w:val="auto"/>
        </w:rPr>
        <w:t xml:space="preserve">(nn) </w:t>
      </w:r>
      <w:r w:rsidR="0020765E">
        <w:rPr>
          <w:color w:val="auto"/>
        </w:rPr>
        <w:t>“</w:t>
      </w:r>
      <w:r w:rsidRPr="00C33848">
        <w:rPr>
          <w:color w:val="auto"/>
        </w:rPr>
        <w:t>Totally disabled</w:t>
      </w:r>
      <w:r w:rsidR="0020765E">
        <w:rPr>
          <w:color w:val="auto"/>
        </w:rPr>
        <w:t>”</w:t>
      </w:r>
      <w:r w:rsidRPr="00C33848">
        <w:rPr>
          <w:color w:val="auto"/>
        </w:rPr>
        <w:t xml:space="preserve"> means a member</w:t>
      </w:r>
      <w:r w:rsidR="0020765E">
        <w:rPr>
          <w:color w:val="auto"/>
        </w:rPr>
        <w:t>’</w:t>
      </w:r>
      <w:r w:rsidRPr="00C33848">
        <w:rPr>
          <w:color w:val="auto"/>
        </w:rPr>
        <w:t>s inability to engage in substantial gainful activity by reason of any medically determined physical or mental impairment that can be expected to result in death or that has lasted or can be expected to last for a continuous period of not less than 12 months.</w:t>
      </w:r>
    </w:p>
    <w:p w14:paraId="7B7F7CEF" w14:textId="77777777" w:rsidR="00C33848" w:rsidRPr="00C33848" w:rsidRDefault="00C33848" w:rsidP="0020765E">
      <w:pPr>
        <w:pStyle w:val="SectionBody"/>
        <w:widowControl/>
        <w:rPr>
          <w:color w:val="auto"/>
        </w:rPr>
      </w:pPr>
      <w:r w:rsidRPr="00C33848">
        <w:rPr>
          <w:color w:val="auto"/>
        </w:rPr>
        <w:t>For purposes of this subsection:</w:t>
      </w:r>
    </w:p>
    <w:p w14:paraId="64E8CF76" w14:textId="77777777" w:rsidR="00C33848" w:rsidRPr="00C33848" w:rsidRDefault="00C33848" w:rsidP="0020765E">
      <w:pPr>
        <w:pStyle w:val="SectionBody"/>
        <w:widowControl/>
        <w:rPr>
          <w:color w:val="auto"/>
        </w:rPr>
      </w:pPr>
      <w:r w:rsidRPr="00C33848">
        <w:rPr>
          <w:color w:val="auto"/>
        </w:rPr>
        <w:t xml:space="preserve">(1) A member is totally disabled only if his or her physical or mental impairment or impairments is so severe that he or she is not only unable to perform his or her previous work as </w:t>
      </w:r>
      <w:r w:rsidRPr="00C33848">
        <w:rPr>
          <w:color w:val="auto"/>
        </w:rPr>
        <w:lastRenderedPageBreak/>
        <w:t>an emergency medical services officer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w:t>
      </w:r>
    </w:p>
    <w:p w14:paraId="526BDEC6" w14:textId="616EA38E" w:rsidR="00C33848" w:rsidRPr="00C33848" w:rsidRDefault="00C33848" w:rsidP="0020765E">
      <w:pPr>
        <w:pStyle w:val="SectionBody"/>
        <w:widowControl/>
        <w:rPr>
          <w:color w:val="auto"/>
        </w:rPr>
      </w:pPr>
      <w:r w:rsidRPr="00C33848">
        <w:rPr>
          <w:color w:val="auto"/>
        </w:rPr>
        <w:t xml:space="preserve">(2) </w:t>
      </w:r>
      <w:r w:rsidR="0020765E">
        <w:rPr>
          <w:color w:val="auto"/>
        </w:rPr>
        <w:t>“</w:t>
      </w:r>
      <w:r w:rsidRPr="00C33848">
        <w:rPr>
          <w:color w:val="auto"/>
        </w:rPr>
        <w:t>Physical or mental impairment</w:t>
      </w:r>
      <w:r w:rsidR="0020765E">
        <w:rPr>
          <w:color w:val="auto"/>
        </w:rPr>
        <w:t>”</w:t>
      </w:r>
      <w:r w:rsidRPr="00C33848">
        <w:rPr>
          <w:color w:val="auto"/>
        </w:rPr>
        <w:t xml:space="preserve"> is an impairment that results from an anatomical, physiological or psychological abnormality that is demonstrated by medically accepted clinical and laboratory diagnostic techniques. The board may require submission of a member</w:t>
      </w:r>
      <w:r w:rsidR="0020765E">
        <w:rPr>
          <w:color w:val="auto"/>
        </w:rPr>
        <w:t>’</w:t>
      </w:r>
      <w:r w:rsidRPr="00C33848">
        <w:rPr>
          <w:color w:val="auto"/>
        </w:rPr>
        <w:t>s annual tax return for purposes of monitoring the earnings limitation.</w:t>
      </w:r>
    </w:p>
    <w:p w14:paraId="0F4E23E8" w14:textId="4FC40829" w:rsidR="00C33848" w:rsidRPr="00C33848" w:rsidRDefault="00C33848" w:rsidP="0020765E">
      <w:pPr>
        <w:pStyle w:val="SectionBody"/>
        <w:widowControl/>
        <w:rPr>
          <w:color w:val="auto"/>
        </w:rPr>
      </w:pPr>
      <w:r w:rsidRPr="00C33848">
        <w:rPr>
          <w:color w:val="auto"/>
        </w:rPr>
        <w:t xml:space="preserve">(oo) </w:t>
      </w:r>
      <w:r w:rsidR="0020765E">
        <w:rPr>
          <w:color w:val="auto"/>
        </w:rPr>
        <w:t>“</w:t>
      </w:r>
      <w:r w:rsidRPr="00C33848">
        <w:rPr>
          <w:color w:val="auto"/>
        </w:rPr>
        <w:t>Year of service</w:t>
      </w:r>
      <w:r w:rsidR="0020765E">
        <w:rPr>
          <w:color w:val="auto"/>
        </w:rPr>
        <w:t>”</w:t>
      </w:r>
      <w:r w:rsidRPr="00C33848">
        <w:rPr>
          <w:color w:val="auto"/>
        </w:rPr>
        <w:t xml:space="preserve"> means a member shall, except in his or her first and last years of covered employment, be credited with years of service credit based upon the hours of service performed as covered employment and credited to the member during the plan year based upon the following schedule:</w:t>
      </w:r>
    </w:p>
    <w:p w14:paraId="43C423D1" w14:textId="77777777" w:rsidR="00C33848" w:rsidRPr="00C33848" w:rsidRDefault="00C33848" w:rsidP="0020765E">
      <w:pPr>
        <w:pStyle w:val="SectionBody"/>
        <w:widowControl/>
        <w:rPr>
          <w:color w:val="auto"/>
        </w:rPr>
      </w:pPr>
      <w:r w:rsidRPr="00C33848">
        <w:rPr>
          <w:color w:val="auto"/>
        </w:rPr>
        <w:t xml:space="preserve">Hours of Service </w:t>
      </w:r>
      <w:r w:rsidRPr="00C33848">
        <w:rPr>
          <w:color w:val="auto"/>
        </w:rPr>
        <w:tab/>
      </w:r>
      <w:r w:rsidRPr="00C33848">
        <w:rPr>
          <w:color w:val="auto"/>
        </w:rPr>
        <w:tab/>
      </w:r>
      <w:r w:rsidRPr="00C33848">
        <w:rPr>
          <w:color w:val="auto"/>
        </w:rPr>
        <w:tab/>
      </w:r>
      <w:r w:rsidRPr="00C33848">
        <w:rPr>
          <w:color w:val="auto"/>
        </w:rPr>
        <w:tab/>
      </w:r>
      <w:r w:rsidRPr="00C33848">
        <w:rPr>
          <w:color w:val="auto"/>
        </w:rPr>
        <w:tab/>
      </w:r>
      <w:r w:rsidRPr="00C33848">
        <w:rPr>
          <w:color w:val="auto"/>
        </w:rPr>
        <w:tab/>
        <w:t>Year of Service Credited.</w:t>
      </w:r>
    </w:p>
    <w:p w14:paraId="569EED07" w14:textId="77777777" w:rsidR="00C33848" w:rsidRPr="00C33848" w:rsidRDefault="00C33848" w:rsidP="0020765E">
      <w:pPr>
        <w:pStyle w:val="SectionBody"/>
        <w:widowControl/>
        <w:tabs>
          <w:tab w:val="right" w:leader="dot" w:pos="1800"/>
          <w:tab w:val="right" w:leader="dot" w:pos="8640"/>
        </w:tabs>
        <w:rPr>
          <w:color w:val="auto"/>
        </w:rPr>
      </w:pPr>
      <w:r w:rsidRPr="00C33848">
        <w:rPr>
          <w:color w:val="auto"/>
        </w:rPr>
        <w:t xml:space="preserve">Less than 500 </w:t>
      </w:r>
      <w:r w:rsidRPr="00C33848">
        <w:rPr>
          <w:color w:val="auto"/>
        </w:rPr>
        <w:tab/>
        <w:t xml:space="preserve"> 0</w:t>
      </w:r>
    </w:p>
    <w:p w14:paraId="29F81929" w14:textId="77777777" w:rsidR="00C33848" w:rsidRPr="00C33848" w:rsidRDefault="00C33848" w:rsidP="0020765E">
      <w:pPr>
        <w:pStyle w:val="SectionBody"/>
        <w:widowControl/>
        <w:tabs>
          <w:tab w:val="right" w:leader="dot" w:pos="1980"/>
          <w:tab w:val="right" w:leader="dot" w:pos="8640"/>
        </w:tabs>
        <w:rPr>
          <w:color w:val="auto"/>
        </w:rPr>
      </w:pPr>
      <w:r w:rsidRPr="00C33848">
        <w:rPr>
          <w:color w:val="auto"/>
        </w:rPr>
        <w:t xml:space="preserve">500 to 999 </w:t>
      </w:r>
      <w:r w:rsidRPr="00C33848">
        <w:rPr>
          <w:color w:val="auto"/>
        </w:rPr>
        <w:tab/>
      </w:r>
      <w:r w:rsidRPr="00C33848">
        <w:rPr>
          <w:color w:val="auto"/>
        </w:rPr>
        <w:tab/>
        <w:t xml:space="preserve"> 1/3</w:t>
      </w:r>
    </w:p>
    <w:p w14:paraId="2DE9F7C9" w14:textId="77777777" w:rsidR="00C33848" w:rsidRPr="00C33848" w:rsidRDefault="00C33848" w:rsidP="0020765E">
      <w:pPr>
        <w:pStyle w:val="SectionBody"/>
        <w:widowControl/>
        <w:tabs>
          <w:tab w:val="right" w:leader="dot" w:pos="1980"/>
          <w:tab w:val="right" w:leader="dot" w:pos="8640"/>
        </w:tabs>
        <w:rPr>
          <w:color w:val="auto"/>
        </w:rPr>
      </w:pPr>
      <w:r w:rsidRPr="00C33848">
        <w:rPr>
          <w:color w:val="auto"/>
        </w:rPr>
        <w:t xml:space="preserve">1,000 to 1,499 </w:t>
      </w:r>
      <w:r w:rsidRPr="00C33848">
        <w:rPr>
          <w:color w:val="auto"/>
        </w:rPr>
        <w:tab/>
        <w:t>2/3</w:t>
      </w:r>
    </w:p>
    <w:p w14:paraId="03D3B536" w14:textId="77777777" w:rsidR="00C33848" w:rsidRPr="00C33848" w:rsidRDefault="00C33848" w:rsidP="0020765E">
      <w:pPr>
        <w:pStyle w:val="SectionBody"/>
        <w:widowControl/>
        <w:tabs>
          <w:tab w:val="right" w:leader="dot" w:pos="1980"/>
          <w:tab w:val="right" w:leader="dot" w:pos="8640"/>
        </w:tabs>
        <w:rPr>
          <w:color w:val="auto"/>
        </w:rPr>
      </w:pPr>
      <w:r w:rsidRPr="00C33848">
        <w:rPr>
          <w:color w:val="auto"/>
        </w:rPr>
        <w:t xml:space="preserve">1,500 or more </w:t>
      </w:r>
      <w:r w:rsidRPr="00C33848">
        <w:rPr>
          <w:color w:val="auto"/>
        </w:rPr>
        <w:tab/>
        <w:t xml:space="preserve"> 1</w:t>
      </w:r>
    </w:p>
    <w:p w14:paraId="6BDB8E43" w14:textId="05BE0DCF" w:rsidR="00C33848" w:rsidRPr="00C33848" w:rsidRDefault="00C33848" w:rsidP="0020765E">
      <w:pPr>
        <w:pStyle w:val="SectionBody"/>
        <w:widowControl/>
        <w:rPr>
          <w:color w:val="auto"/>
        </w:rPr>
      </w:pPr>
      <w:r w:rsidRPr="00C33848">
        <w:rPr>
          <w:color w:val="auto"/>
        </w:rPr>
        <w:t>During a member</w:t>
      </w:r>
      <w:r w:rsidR="0020765E">
        <w:rPr>
          <w:color w:val="auto"/>
        </w:rPr>
        <w:t>’</w:t>
      </w:r>
      <w:r w:rsidRPr="00C33848">
        <w:rPr>
          <w:color w:val="auto"/>
        </w:rPr>
        <w:t>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§16-5V-19 or §16-5V-20 of this code. Except as specifically excluded, years of service include covered employment prior to the effective date.</w:t>
      </w:r>
    </w:p>
    <w:p w14:paraId="178542A0" w14:textId="2CF206E8" w:rsidR="00C33848" w:rsidRPr="00C33848" w:rsidRDefault="00C33848" w:rsidP="0020765E">
      <w:pPr>
        <w:pStyle w:val="SectionBody"/>
        <w:widowControl/>
        <w:rPr>
          <w:color w:val="auto"/>
        </w:rPr>
      </w:pPr>
      <w:r w:rsidRPr="00C33848">
        <w:rPr>
          <w:color w:val="auto"/>
        </w:rPr>
        <w:lastRenderedPageBreak/>
        <w:t>Years of service which are credited to a member prior to his or her receipt of accumulated contributions upon termination of employment pursuant to §16-5V-18 of this code or §5-10-30 of this code, shall be disregarded for all purposes under this plan unless the member repays the accumulated contributions with interest pursuant to section §16-5V-18 of this code or has prior to the effective date made the repayment pursuant to §5-10-18 of this code.</w:t>
      </w:r>
    </w:p>
    <w:p w14:paraId="6E59ADD1" w14:textId="77777777" w:rsidR="00C33848" w:rsidRPr="00C33848" w:rsidRDefault="00C33848" w:rsidP="0020765E">
      <w:pPr>
        <w:pStyle w:val="SectionHeading"/>
        <w:widowControl/>
      </w:pPr>
      <w:r w:rsidRPr="00C33848">
        <w:t>§16-5V-6. Members.</w:t>
      </w:r>
    </w:p>
    <w:p w14:paraId="016E25E3" w14:textId="77777777" w:rsidR="00C33848" w:rsidRPr="00C33848" w:rsidRDefault="00C33848" w:rsidP="0020765E">
      <w:pPr>
        <w:ind w:firstLine="720"/>
        <w:jc w:val="both"/>
        <w:rPr>
          <w:rFonts w:cs="Arial"/>
        </w:rPr>
        <w:sectPr w:rsidR="00C33848" w:rsidRPr="00C33848" w:rsidSect="00C33848">
          <w:footerReference w:type="default" r:id="rId18"/>
          <w:type w:val="continuous"/>
          <w:pgSz w:w="12240" w:h="15840" w:code="1"/>
          <w:pgMar w:top="1440" w:right="1440" w:bottom="1440" w:left="1440" w:header="720" w:footer="720" w:gutter="0"/>
          <w:lnNumType w:countBy="1" w:restart="newSection"/>
          <w:cols w:space="720"/>
          <w:docGrid w:linePitch="360"/>
        </w:sectPr>
      </w:pPr>
    </w:p>
    <w:p w14:paraId="79B02BC9" w14:textId="77777777" w:rsidR="00C33848" w:rsidRPr="00C33848" w:rsidRDefault="00C33848" w:rsidP="0020765E">
      <w:pPr>
        <w:ind w:firstLine="720"/>
        <w:jc w:val="both"/>
        <w:rPr>
          <w:rFonts w:cs="Arial"/>
        </w:rPr>
      </w:pPr>
      <w:r w:rsidRPr="00C33848">
        <w:rPr>
          <w:rFonts w:cs="Arial"/>
        </w:rPr>
        <w:t xml:space="preserve">(a) Any emergency medical services officer first employed by a county or political subdivision in covered employment after the effective date of this article or 911 personnel hired on or after July 1, 2022, by a participating public employer shall be a member of this retirement plan as a condition of employment and upon membership does not qualify for membership in any other retirement system administered by the board, so long as he or she remains employed in covered employment: </w:t>
      </w:r>
      <w:r w:rsidRPr="0020765E">
        <w:rPr>
          <w:rFonts w:cs="Arial"/>
          <w:i/>
          <w:iCs/>
        </w:rPr>
        <w:t>Provided</w:t>
      </w:r>
      <w:r w:rsidRPr="00C33848">
        <w:rPr>
          <w:rFonts w:cs="Arial"/>
          <w:i/>
          <w:iCs/>
        </w:rPr>
        <w:t>,</w:t>
      </w:r>
      <w:r w:rsidRPr="00C33848">
        <w:rPr>
          <w:rFonts w:cs="Arial"/>
        </w:rPr>
        <w:t xml:space="preserve"> That any emergency medical services officer or 911 personnel who has concurrent employment in an additional job or jobs which would require the emergency medical services officer or 911 personnel to be a member of the West Virginia Deputy Sheriff Retirement System, the West Virginia Municipal Police Officers and Firefighters Retirement System, or the West Virginia Natural Resources Police Officer Retirement System shall participate in only one retirement system administered by the board, and the retirement system applicable to the concurrent employment for which the employee has the earliest date of hire shall prevail.</w:t>
      </w:r>
    </w:p>
    <w:p w14:paraId="768CB24E" w14:textId="77777777" w:rsidR="00C33848" w:rsidRPr="00C33848" w:rsidRDefault="00C33848" w:rsidP="0020765E">
      <w:pPr>
        <w:ind w:firstLine="720"/>
        <w:jc w:val="both"/>
        <w:rPr>
          <w:rFonts w:cs="Arial"/>
        </w:rPr>
      </w:pPr>
      <w:r w:rsidRPr="00C33848">
        <w:rPr>
          <w:rFonts w:cs="Arial"/>
        </w:rPr>
        <w:t xml:space="preserve">(b) Any emergency medical services officer employed in covered employment by an employer which is currently a participating public employer of the Public Employees Retirement System shall notify in writing both the county commission in the county or officials in the political subdivision in which he or she is employed and the board of his or her desire to become a member of the plan by December 31, 2007. Any emergency medical services officer who elects to become a member of the plan ceases to be a member or have any credit for covered employment in any other retirement system administered by the board and shall continue to be ineligible for </w:t>
      </w:r>
      <w:r w:rsidRPr="00C33848">
        <w:rPr>
          <w:rFonts w:cs="Arial"/>
        </w:rPr>
        <w:lastRenderedPageBreak/>
        <w:t xml:space="preserve">membership in any other retirement system administered by the board so long as the emergency medical services officer remains employed in covered employment by an employer which is currently a participating public employer of this plan: </w:t>
      </w:r>
      <w:r w:rsidRPr="0020765E">
        <w:rPr>
          <w:rFonts w:cs="Arial"/>
          <w:i/>
          <w:iCs/>
        </w:rPr>
        <w:t>Provided</w:t>
      </w:r>
      <w:r w:rsidRPr="00C33848">
        <w:rPr>
          <w:rFonts w:cs="Arial"/>
          <w:i/>
          <w:iCs/>
        </w:rPr>
        <w:t>,</w:t>
      </w:r>
      <w:r w:rsidRPr="00C33848">
        <w:rPr>
          <w:rFonts w:cs="Arial"/>
        </w:rPr>
        <w:t xml:space="preserve"> That any emergency medical services officer who does not affirmatively elect to become a member of the plan continues to be eligible for any other retirement system as is, from time to time, offered to other county employees but is ineligible for this plan regardless of any subsequent termination of employment and rehire.</w:t>
      </w:r>
    </w:p>
    <w:p w14:paraId="0EA1627C" w14:textId="715024F7" w:rsidR="00C33848" w:rsidRPr="00C33848" w:rsidRDefault="00C33848" w:rsidP="0020765E">
      <w:pPr>
        <w:ind w:firstLine="720"/>
        <w:jc w:val="both"/>
        <w:rPr>
          <w:rFonts w:cs="Arial"/>
        </w:rPr>
      </w:pPr>
      <w:r w:rsidRPr="00C33848">
        <w:rPr>
          <w:rFonts w:cs="Arial"/>
        </w:rPr>
        <w:t>(c) Any emergency medical services officer who was employed as an emergency medical services officer prior to the effective date, but was not employed on the effective date of this article, shall become a member upon rehire as an emergency medical services officer. For purposes of this section, the member</w:t>
      </w:r>
      <w:r w:rsidR="0020765E">
        <w:rPr>
          <w:rFonts w:cs="Arial"/>
        </w:rPr>
        <w:t>’</w:t>
      </w:r>
      <w:r w:rsidRPr="00C33848">
        <w:rPr>
          <w:rFonts w:cs="Arial"/>
        </w:rPr>
        <w:t>s years of service and credited service prior to the effective date shall not be counted for any purposes under this plan unless the emergency medical services officer has not received the return of his or her accumulated contributions in the Public Employees Retirement System pursuant to §5-10-30 of this code. The member may request in writing to have his or her accumulated contributions and employer contributions from covered employment in the Public Employees Retirement System transferred to the plan. If the conditions of this subsection are met, all years of the emergency medical services officer</w:t>
      </w:r>
      <w:r w:rsidR="0020765E">
        <w:rPr>
          <w:rFonts w:cs="Arial"/>
        </w:rPr>
        <w:t>’</w:t>
      </w:r>
      <w:r w:rsidRPr="00C33848">
        <w:rPr>
          <w:rFonts w:cs="Arial"/>
        </w:rPr>
        <w:t>s covered employment shall be counted as years of service for the purposes of this article.</w:t>
      </w:r>
    </w:p>
    <w:p w14:paraId="604BE42B" w14:textId="34FD430D" w:rsidR="00C33848" w:rsidRPr="00C33848" w:rsidRDefault="00C33848" w:rsidP="0020765E">
      <w:pPr>
        <w:ind w:firstLine="720"/>
        <w:jc w:val="both"/>
        <w:rPr>
          <w:rFonts w:cs="Arial"/>
        </w:rPr>
      </w:pPr>
      <w:r w:rsidRPr="00C33848">
        <w:rPr>
          <w:rFonts w:cs="Arial"/>
        </w:rPr>
        <w:t>(d) Any emergency medical services officer employed in covered employment on the effective date of this article who has timely elected to transfer into this plan as provided in subsection (b) of this section shall be given credited service at the time of transfer for all credited service then standing to the emergency medical services officer</w:t>
      </w:r>
      <w:r w:rsidR="0020765E">
        <w:rPr>
          <w:rFonts w:cs="Arial"/>
        </w:rPr>
        <w:t>’</w:t>
      </w:r>
      <w:r w:rsidRPr="00C33848">
        <w:rPr>
          <w:rFonts w:cs="Arial"/>
        </w:rPr>
        <w:t>s service credit in the Public Employees Retirement System regardless of whether the credited service (as that term is defined in §5-10-2 of this code) was earned as an emergency medical services officer. All credited service standing to the transferring emergency medical services officer</w:t>
      </w:r>
      <w:r w:rsidR="0020765E">
        <w:rPr>
          <w:rFonts w:cs="Arial"/>
        </w:rPr>
        <w:t>’</w:t>
      </w:r>
      <w:r w:rsidRPr="00C33848">
        <w:rPr>
          <w:rFonts w:cs="Arial"/>
        </w:rPr>
        <w:t xml:space="preserve">s credit in the Public Employees Retirement System at the time of transfer into this plan shall be transferred into the plan created by this article and the transferring emergency medical services officer shall be given the same </w:t>
      </w:r>
      <w:r w:rsidRPr="00C33848">
        <w:rPr>
          <w:rFonts w:cs="Arial"/>
        </w:rPr>
        <w:lastRenderedPageBreak/>
        <w:t xml:space="preserve">credit for the purposes of this article for all service transferred from the Public Employees Retirement System as that transferring emergency medical services officer would have received from the Public Employees Retirement System as if the transfer had not occurred. In connection with each transferring emergency medical services officer receiving credit for prior employment as provided in this subsection, a transfer from the Public Employees Retirement System to this plan shall be made pursuant to the procedures described in this article: </w:t>
      </w:r>
      <w:r w:rsidRPr="0020765E">
        <w:rPr>
          <w:rFonts w:cs="Arial"/>
          <w:i/>
          <w:iCs/>
        </w:rPr>
        <w:t>Provided</w:t>
      </w:r>
      <w:r w:rsidRPr="00C33848">
        <w:rPr>
          <w:rFonts w:cs="Arial"/>
          <w:i/>
          <w:iCs/>
        </w:rPr>
        <w:t>,</w:t>
      </w:r>
      <w:r w:rsidRPr="00C33848">
        <w:rPr>
          <w:rFonts w:cs="Arial"/>
        </w:rPr>
        <w:t xml:space="preserve"> That any member of this plan who has elected to transfer from the Public Employees Retirement System into this plan pursuant to subsection (b) of this section may not, after having transferred into and becoming an active member of this plan, reinstate to his or her credit in this plan any service credit relating to periods in which the member was not in covered employment as an emergency medical services officer and which service was withdrawn from the Public Employees Retirement System prior to his or her elective transfer into this plan.</w:t>
      </w:r>
    </w:p>
    <w:p w14:paraId="5A7D3D81" w14:textId="77777777" w:rsidR="00C33848" w:rsidRPr="00C33848" w:rsidRDefault="00C33848" w:rsidP="0020765E">
      <w:pPr>
        <w:ind w:firstLine="720"/>
        <w:jc w:val="both"/>
        <w:rPr>
          <w:rFonts w:cs="Arial"/>
        </w:rPr>
      </w:pPr>
      <w:r w:rsidRPr="00C33848">
        <w:rPr>
          <w:rFonts w:cs="Arial"/>
        </w:rPr>
        <w:t>(e) Once made, the election made under this section is irrevocable. All emergency medical services officers employed by an employer which is a participating public employer of the Public Employees Retirement System after the effective date and emergency medical services officers electing to become members as described in this section shall be members as a condition of employment and shall make the contributions required by this article.</w:t>
      </w:r>
    </w:p>
    <w:p w14:paraId="11AD6FAF" w14:textId="4415D12E" w:rsidR="00C33848" w:rsidRPr="00C33848" w:rsidRDefault="00C33848" w:rsidP="0020765E">
      <w:pPr>
        <w:ind w:firstLine="720"/>
        <w:jc w:val="both"/>
        <w:rPr>
          <w:rFonts w:cs="Arial"/>
        </w:rPr>
      </w:pPr>
      <w:r w:rsidRPr="00C33848">
        <w:rPr>
          <w:rFonts w:cs="Arial"/>
        </w:rPr>
        <w:t xml:space="preserve">(f) Notwithstanding any other provisions of this article, any individual who is a leased employee is not eligible to participate in the plan. For purposes of this plan, a </w:t>
      </w:r>
      <w:r w:rsidR="0020765E">
        <w:rPr>
          <w:rFonts w:cs="Arial"/>
        </w:rPr>
        <w:t>“</w:t>
      </w:r>
      <w:r w:rsidRPr="00C33848">
        <w:rPr>
          <w:rFonts w:cs="Arial"/>
        </w:rPr>
        <w:t>leased employee</w:t>
      </w:r>
      <w:r w:rsidR="0020765E">
        <w:rPr>
          <w:rFonts w:cs="Arial"/>
        </w:rPr>
        <w:t>”</w:t>
      </w:r>
      <w:r w:rsidRPr="00C33848">
        <w:rPr>
          <w:rFonts w:cs="Arial"/>
        </w:rPr>
        <w:t xml:space="preserve"> means any individual who performs services as an independent contractor or pursuant to an agreement with an employee leasing organization or similar organization. If a question arises regarding the status of an individual as a leased employee, the board has final power to decide the question.</w:t>
      </w:r>
    </w:p>
    <w:p w14:paraId="45A23CAE" w14:textId="77777777" w:rsidR="00C33848" w:rsidRPr="00C33848" w:rsidRDefault="00C33848" w:rsidP="0020765E">
      <w:pPr>
        <w:suppressLineNumbers/>
        <w:jc w:val="both"/>
        <w:outlineLvl w:val="3"/>
        <w:rPr>
          <w:rFonts w:eastAsia="Calibri" w:cs="Times New Roman"/>
          <w:b/>
        </w:rPr>
        <w:sectPr w:rsidR="00C33848" w:rsidRPr="00C33848" w:rsidSect="00167356">
          <w:footerReference w:type="default" r:id="rId19"/>
          <w:type w:val="continuous"/>
          <w:pgSz w:w="12240" w:h="15840" w:code="1"/>
          <w:pgMar w:top="1440" w:right="1440" w:bottom="1440" w:left="1440" w:header="720" w:footer="720" w:gutter="0"/>
          <w:lnNumType w:countBy="1" w:restart="newSection"/>
          <w:cols w:space="720"/>
          <w:docGrid w:linePitch="360"/>
        </w:sectPr>
      </w:pPr>
      <w:r w:rsidRPr="00C33848">
        <w:rPr>
          <w:rFonts w:eastAsia="Calibri" w:cs="Times New Roman"/>
          <w:b/>
        </w:rPr>
        <w:t>§16-5V-6a. County Firefighter Members.</w:t>
      </w:r>
    </w:p>
    <w:p w14:paraId="7BFEAA36" w14:textId="51D10B24" w:rsidR="00C33848" w:rsidRPr="00C33848" w:rsidRDefault="00C33848" w:rsidP="0020765E">
      <w:pPr>
        <w:ind w:firstLine="720"/>
        <w:jc w:val="both"/>
        <w:rPr>
          <w:rFonts w:eastAsia="Calibri" w:cs="Times New Roman"/>
        </w:rPr>
      </w:pPr>
      <w:r w:rsidRPr="00C33848">
        <w:rPr>
          <w:rFonts w:eastAsia="Calibri" w:cs="Times New Roman"/>
        </w:rPr>
        <w:t xml:space="preserve">(a) Notwithstanding any other provision of this article to the contrary, a person employed as a county firefighter may be a member of this retirement plan subject to the provisions of this </w:t>
      </w:r>
      <w:r w:rsidRPr="00C33848">
        <w:rPr>
          <w:rFonts w:eastAsia="Calibri" w:cs="Times New Roman"/>
        </w:rPr>
        <w:lastRenderedPageBreak/>
        <w:t xml:space="preserve">section. Full-time employment as a county firefighter satisfies the definition of </w:t>
      </w:r>
      <w:r w:rsidR="0020765E">
        <w:rPr>
          <w:rFonts w:eastAsia="Calibri" w:cs="Times New Roman"/>
        </w:rPr>
        <w:t>“</w:t>
      </w:r>
      <w:r w:rsidRPr="00C33848">
        <w:rPr>
          <w:rFonts w:eastAsia="Calibri" w:cs="Times New Roman"/>
        </w:rPr>
        <w:t>covered employment</w:t>
      </w:r>
      <w:r w:rsidR="0020765E">
        <w:rPr>
          <w:rFonts w:eastAsia="Calibri" w:cs="Times New Roman"/>
        </w:rPr>
        <w:t>”</w:t>
      </w:r>
      <w:r w:rsidRPr="00C33848">
        <w:rPr>
          <w:rFonts w:eastAsia="Calibri" w:cs="Times New Roman"/>
        </w:rPr>
        <w:t xml:space="preserve"> as defined in this article.</w:t>
      </w:r>
    </w:p>
    <w:p w14:paraId="73D4D300" w14:textId="77777777" w:rsidR="00C33848" w:rsidRPr="00C33848" w:rsidRDefault="00C33848" w:rsidP="0020765E">
      <w:pPr>
        <w:ind w:firstLine="720"/>
        <w:jc w:val="both"/>
        <w:rPr>
          <w:rFonts w:eastAsia="Calibri" w:cs="Times New Roman"/>
        </w:rPr>
      </w:pPr>
      <w:r w:rsidRPr="00C33848">
        <w:rPr>
          <w:rFonts w:eastAsia="Calibri" w:cs="Times New Roman"/>
        </w:rPr>
        <w:t xml:space="preserve">(b) Any county firefighter first employed by a county after the effective date of the revisions to this article made in the 2022 legislative session, shall be a member of this retirement plan by virtue of that employment and upon membership does not qualify for membership in any other retirement system administered by the board, so long as he or she remains employed in covered employment: </w:t>
      </w:r>
      <w:r w:rsidRPr="0020765E">
        <w:rPr>
          <w:rFonts w:eastAsia="Calibri" w:cs="Times New Roman"/>
          <w:i/>
          <w:iCs/>
        </w:rPr>
        <w:t>Provided</w:t>
      </w:r>
      <w:r w:rsidRPr="00C33848">
        <w:rPr>
          <w:rFonts w:eastAsia="Calibri" w:cs="Times New Roman"/>
          <w:i/>
          <w:iCs/>
        </w:rPr>
        <w:t xml:space="preserve">, </w:t>
      </w:r>
      <w:r w:rsidRPr="00C33848">
        <w:rPr>
          <w:rFonts w:eastAsia="Calibri" w:cs="Times New Roman"/>
        </w:rPr>
        <w:t>That if a member has concurrent employment in an additional job or jobs the relevant concurrent employment provisions of this code shall apply.</w:t>
      </w:r>
    </w:p>
    <w:p w14:paraId="46AF8ABB" w14:textId="77777777" w:rsidR="00C33848" w:rsidRPr="00C33848" w:rsidRDefault="00C33848" w:rsidP="0020765E">
      <w:pPr>
        <w:ind w:firstLine="720"/>
        <w:jc w:val="both"/>
        <w:rPr>
          <w:rFonts w:eastAsia="Calibri" w:cs="Times New Roman"/>
        </w:rPr>
      </w:pPr>
      <w:r w:rsidRPr="00C33848">
        <w:rPr>
          <w:rFonts w:eastAsia="Calibri" w:cs="Times New Roman"/>
        </w:rPr>
        <w:t xml:space="preserve">(c) Any county firefighter employed in covered employment by an employer which is currently a participating public employer of the Public Employees Retirement System shall notify in writing both the county commission in the county in which he or she is employed and the board of his or her desire to become a member of the plan by December 31, 2022. Any county firefighter who elects to become a member of the plan ceases to be a member or have any credit for covered employment in any other retirement system administered by the board and shall continue to be ineligible for membership in any other retirement system administered by the board so long as the county firefighter remains employed in covered employment by an employer which is currently a participating public employer of this plan: </w:t>
      </w:r>
      <w:r w:rsidRPr="0020765E">
        <w:rPr>
          <w:rFonts w:eastAsia="Calibri" w:cs="Times New Roman"/>
          <w:i/>
          <w:iCs/>
        </w:rPr>
        <w:t>Provided</w:t>
      </w:r>
      <w:r w:rsidRPr="00C33848">
        <w:rPr>
          <w:rFonts w:eastAsia="Calibri" w:cs="Times New Roman"/>
          <w:i/>
          <w:iCs/>
        </w:rPr>
        <w:t>,</w:t>
      </w:r>
      <w:r w:rsidRPr="00C33848">
        <w:rPr>
          <w:rFonts w:eastAsia="Calibri" w:cs="Times New Roman"/>
        </w:rPr>
        <w:t xml:space="preserve"> That any county firefighter who does not affirmatively elect to become a member of the plan continues to be eligible for any other retirement system as is, from time to time, offered to other county employees but is ineligible for this plan regardless of any subsequent termination of employment and rehire as a county firefighter.</w:t>
      </w:r>
    </w:p>
    <w:p w14:paraId="5769F8C8" w14:textId="7E6AB0E0" w:rsidR="00C33848" w:rsidRPr="00C33848" w:rsidRDefault="00C33848" w:rsidP="0020765E">
      <w:pPr>
        <w:ind w:firstLine="720"/>
        <w:jc w:val="both"/>
        <w:rPr>
          <w:rFonts w:eastAsia="Calibri" w:cs="Times New Roman"/>
        </w:rPr>
      </w:pPr>
      <w:r w:rsidRPr="00C33848">
        <w:rPr>
          <w:rFonts w:eastAsia="Calibri" w:cs="Times New Roman"/>
        </w:rPr>
        <w:t>(d) Any county firefighter who was employed as a county firefighter prior to the effective date, but was not employed on the effective date of this article, shall become a member upon rehire as a county firefighter. For purposes of this section, the member</w:t>
      </w:r>
      <w:r w:rsidR="0020765E">
        <w:rPr>
          <w:rFonts w:eastAsia="Calibri" w:cs="Times New Roman"/>
        </w:rPr>
        <w:t>’</w:t>
      </w:r>
      <w:r w:rsidRPr="00C33848">
        <w:rPr>
          <w:rFonts w:eastAsia="Calibri" w:cs="Times New Roman"/>
        </w:rPr>
        <w:t xml:space="preserve">s years of service and credited service prior to the effective date shall not be counted for any purposes under this plan unless the county firefighter has not received the return of his or her accumulated contributions in the Public Employees Retirement System pursuant to §5-10-30 of this code. The member may </w:t>
      </w:r>
      <w:r w:rsidRPr="00C33848">
        <w:rPr>
          <w:rFonts w:eastAsia="Calibri" w:cs="Times New Roman"/>
        </w:rPr>
        <w:lastRenderedPageBreak/>
        <w:t>request in writing to have his or her accumulated contributions and employer contributions from covered employment in the Public Employees Retirement System transferred to the plan. If the conditions of this subsection are met, all years of the county firefighter</w:t>
      </w:r>
      <w:r w:rsidR="0020765E">
        <w:rPr>
          <w:rFonts w:eastAsia="Calibri" w:cs="Times New Roman"/>
        </w:rPr>
        <w:t>’</w:t>
      </w:r>
      <w:r w:rsidRPr="00C33848">
        <w:rPr>
          <w:rFonts w:eastAsia="Calibri" w:cs="Times New Roman"/>
        </w:rPr>
        <w:t>s covered employment shall be counted as years of service for the purposes of this article.</w:t>
      </w:r>
    </w:p>
    <w:p w14:paraId="1779EA20" w14:textId="4A5A46DB" w:rsidR="00C33848" w:rsidRPr="00C33848" w:rsidRDefault="00C33848" w:rsidP="0020765E">
      <w:pPr>
        <w:ind w:firstLine="720"/>
        <w:jc w:val="both"/>
        <w:rPr>
          <w:rFonts w:eastAsia="Calibri" w:cs="Times New Roman"/>
        </w:rPr>
      </w:pPr>
      <w:r w:rsidRPr="00C33848">
        <w:rPr>
          <w:rFonts w:eastAsia="Calibri" w:cs="Times New Roman"/>
        </w:rPr>
        <w:t>(e) Any county firefighter employed in covered employment on the effective date of this article who has timely elected to transfer into this plan as provided in subsection (c) of this section shall be given credited service at the time of transfer for all credited service then standing to the county firefighter</w:t>
      </w:r>
      <w:r w:rsidR="0020765E">
        <w:rPr>
          <w:rFonts w:eastAsia="Calibri" w:cs="Times New Roman"/>
        </w:rPr>
        <w:t>’</w:t>
      </w:r>
      <w:r w:rsidRPr="00C33848">
        <w:rPr>
          <w:rFonts w:eastAsia="Calibri" w:cs="Times New Roman"/>
        </w:rPr>
        <w:t>s service credit in the Public Employees Retirement System regardless of whether the credited service, as defined in §5-10-2 of this code, was earned as a county firefighter. All credited service standing to the transferring county firefighter</w:t>
      </w:r>
      <w:r w:rsidR="0020765E">
        <w:rPr>
          <w:rFonts w:eastAsia="Calibri" w:cs="Times New Roman"/>
        </w:rPr>
        <w:t>’</w:t>
      </w:r>
      <w:r w:rsidRPr="00C33848">
        <w:rPr>
          <w:rFonts w:eastAsia="Calibri" w:cs="Times New Roman"/>
        </w:rPr>
        <w:t xml:space="preserve">s credit in the Public Employees Retirement System at the time of transfer into this plan shall be transferred into the plan created by this article and the transferring county firefighter shall be given the same credit for the purposes of this article for all service transferred from the Public Employees Retirement System as that transferring county firefighter would have received from the Public Employees Retirement System as if the transfer had not occurred. In connection with each transferring county firefighter receiving credit for prior employment as provided in this subsection, a transfer from the Public Employees Retirement System to this plan shall be made pursuant to the procedures described in this article: </w:t>
      </w:r>
      <w:r w:rsidRPr="0020765E">
        <w:rPr>
          <w:rFonts w:eastAsia="Calibri" w:cs="Times New Roman"/>
          <w:i/>
          <w:iCs/>
        </w:rPr>
        <w:t>Provided</w:t>
      </w:r>
      <w:r w:rsidRPr="00C33848">
        <w:rPr>
          <w:rFonts w:eastAsia="Calibri" w:cs="Times New Roman"/>
          <w:i/>
          <w:iCs/>
        </w:rPr>
        <w:t>,</w:t>
      </w:r>
      <w:r w:rsidRPr="00C33848">
        <w:rPr>
          <w:rFonts w:eastAsia="Calibri" w:cs="Times New Roman"/>
        </w:rPr>
        <w:t xml:space="preserve"> That any member of this plan who has elected to transfer from the Public Employees Retirement System into this plan pursuant to subsection (c) of this section may not, after having transferred into and becoming an active member of this plan, reinstate to his or her credit in this plan any service credit relating to periods in which the member was not in covered employment as a county firefighter and which service was withdrawn from the Public Employees Retirement System prior to his or her elective transfer into this plan.</w:t>
      </w:r>
    </w:p>
    <w:p w14:paraId="3B177C75" w14:textId="77777777" w:rsidR="00C33848" w:rsidRPr="00C33848" w:rsidRDefault="00C33848" w:rsidP="0020765E">
      <w:pPr>
        <w:ind w:firstLine="720"/>
        <w:jc w:val="both"/>
        <w:rPr>
          <w:rFonts w:eastAsia="Calibri" w:cs="Times New Roman"/>
        </w:rPr>
      </w:pPr>
      <w:r w:rsidRPr="00C33848">
        <w:rPr>
          <w:rFonts w:eastAsia="Calibri" w:cs="Times New Roman"/>
        </w:rPr>
        <w:t xml:space="preserve">(f) Once made, the election made under this section is irrevocable. All county firefighters employed by an employer which is a participating public employer of the Public Employees Retirement System after the effective date and county firefighters electing to become members </w:t>
      </w:r>
      <w:r w:rsidRPr="00C33848">
        <w:rPr>
          <w:rFonts w:eastAsia="Calibri" w:cs="Times New Roman"/>
        </w:rPr>
        <w:lastRenderedPageBreak/>
        <w:t>as described in this section shall be members as a condition of employment and shall make the contributions required by this article.</w:t>
      </w:r>
    </w:p>
    <w:p w14:paraId="0F0E5C23" w14:textId="062E4DA2" w:rsidR="00C33848" w:rsidRPr="00C33848" w:rsidRDefault="00C33848" w:rsidP="0020765E">
      <w:pPr>
        <w:pStyle w:val="SectionHeading"/>
        <w:widowControl/>
      </w:pPr>
      <w:r w:rsidRPr="00C33848">
        <w:t>§16-5V-6b. Transfer of county firefighter member assets from Public Employees Retirement System.</w:t>
      </w:r>
    </w:p>
    <w:p w14:paraId="34F17711" w14:textId="77777777" w:rsidR="00C33848" w:rsidRPr="00C33848" w:rsidRDefault="00C33848" w:rsidP="0020765E">
      <w:pPr>
        <w:ind w:firstLine="720"/>
        <w:jc w:val="both"/>
        <w:rPr>
          <w:rFonts w:eastAsia="Calibri" w:cs="Times New Roman"/>
          <w:color w:val="000000"/>
        </w:rPr>
        <w:sectPr w:rsidR="00C33848" w:rsidRPr="00C33848" w:rsidSect="00167356">
          <w:footerReference w:type="default" r:id="rId20"/>
          <w:type w:val="continuous"/>
          <w:pgSz w:w="12240" w:h="15840" w:code="1"/>
          <w:pgMar w:top="1440" w:right="1440" w:bottom="1440" w:left="1440" w:header="720" w:footer="720" w:gutter="0"/>
          <w:lnNumType w:countBy="1" w:restart="newSection"/>
          <w:cols w:space="720"/>
          <w:docGrid w:linePitch="360"/>
        </w:sectPr>
      </w:pPr>
    </w:p>
    <w:p w14:paraId="2E71A48A" w14:textId="77777777" w:rsidR="00C33848" w:rsidRPr="00C33848" w:rsidRDefault="00C33848" w:rsidP="0020765E">
      <w:pPr>
        <w:ind w:firstLine="720"/>
        <w:jc w:val="both"/>
        <w:rPr>
          <w:rFonts w:eastAsia="Calibri" w:cs="Times New Roman"/>
          <w:color w:val="000000"/>
        </w:rPr>
      </w:pPr>
      <w:r w:rsidRPr="00C33848">
        <w:rPr>
          <w:rFonts w:eastAsia="Calibri" w:cs="Times New Roman"/>
          <w:color w:val="000000"/>
        </w:rPr>
        <w:t>(a) The Consolidated Public Retirement Board shall, within one hundred eighty days of January 1, 2023, transfer assets from the Public Employees Retirement System Trust Fund into the West Virginia Emergency Medical Services Trust Fund.</w:t>
      </w:r>
    </w:p>
    <w:p w14:paraId="58C2020C" w14:textId="77777777" w:rsidR="00C33848" w:rsidRPr="00C33848" w:rsidRDefault="00C33848" w:rsidP="0020765E">
      <w:pPr>
        <w:ind w:firstLine="720"/>
        <w:jc w:val="both"/>
        <w:rPr>
          <w:rFonts w:eastAsia="Calibri" w:cs="Times New Roman"/>
          <w:color w:val="000000"/>
        </w:rPr>
      </w:pPr>
      <w:r w:rsidRPr="00C33848">
        <w:rPr>
          <w:rFonts w:eastAsia="Calibri" w:cs="Times New Roman"/>
          <w:color w:val="000000"/>
        </w:rPr>
        <w:t>(b) The amount of assets to be transferred for each transferring county firefighter shall be computed as of January 1, 2023, using July 1, 2022, actuarial valuation of the Public Employees Retirement System, and updated with 7.25 percent annual interest to the date of the actual asset transfer. The market value of the assets of the transferring county firefighter in the Public Employees Retirement System shall be determined as of the end of the month preceding the actual transfer. To determine the computation of the asset share to be transferred the board shall:</w:t>
      </w:r>
    </w:p>
    <w:p w14:paraId="25D55DE1" w14:textId="77777777" w:rsidR="00C33848" w:rsidRPr="00C33848" w:rsidRDefault="00C33848" w:rsidP="0020765E">
      <w:pPr>
        <w:ind w:firstLine="720"/>
        <w:jc w:val="both"/>
        <w:rPr>
          <w:rFonts w:eastAsia="Calibri" w:cs="Times New Roman"/>
          <w:color w:val="000000"/>
        </w:rPr>
      </w:pPr>
      <w:r w:rsidRPr="00C33848">
        <w:rPr>
          <w:rFonts w:eastAsia="Calibri" w:cs="Times New Roman"/>
          <w:color w:val="000000"/>
        </w:rPr>
        <w:t>(1) Compute the market value of the Public Employees Retirement System assets as of July 1, 2022, actuarial valuation date under the actuarial valuation approved by the board;</w:t>
      </w:r>
    </w:p>
    <w:p w14:paraId="057F3A36" w14:textId="77777777" w:rsidR="00C33848" w:rsidRPr="00C33848" w:rsidRDefault="00C33848" w:rsidP="0020765E">
      <w:pPr>
        <w:ind w:firstLine="720"/>
        <w:jc w:val="both"/>
        <w:rPr>
          <w:rFonts w:eastAsia="Calibri" w:cs="Times New Roman"/>
          <w:color w:val="000000"/>
        </w:rPr>
      </w:pPr>
      <w:r w:rsidRPr="00C33848">
        <w:rPr>
          <w:rFonts w:eastAsia="Calibri" w:cs="Times New Roman"/>
          <w:color w:val="000000"/>
        </w:rPr>
        <w:t>(2) Compute the actuarial accrued liabilities for all Public Employees Retirement System retirees, beneficiaries, disabled retirees and terminated inactive members as of July 1, 2022, actuarial valuation date;</w:t>
      </w:r>
    </w:p>
    <w:p w14:paraId="7CE8E94E" w14:textId="77777777" w:rsidR="00C33848" w:rsidRPr="00C33848" w:rsidRDefault="00C33848" w:rsidP="0020765E">
      <w:pPr>
        <w:ind w:firstLine="720"/>
        <w:jc w:val="both"/>
        <w:rPr>
          <w:rFonts w:eastAsia="Calibri" w:cs="Times New Roman"/>
          <w:color w:val="000000"/>
        </w:rPr>
      </w:pPr>
      <w:r w:rsidRPr="00C33848">
        <w:rPr>
          <w:rFonts w:eastAsia="Calibri" w:cs="Times New Roman"/>
          <w:color w:val="000000"/>
        </w:rPr>
        <w:t>(3) Compute the market value of active member assets in the Public Employees Retirement System as of July 1, 2022, by reducing the assets value under subdivision (1) of this subsection by the inactive liabilities under subdivision (2) of this subsection;</w:t>
      </w:r>
    </w:p>
    <w:p w14:paraId="0E4B3E50" w14:textId="77777777" w:rsidR="00C33848" w:rsidRPr="00C33848" w:rsidRDefault="00C33848" w:rsidP="0020765E">
      <w:pPr>
        <w:ind w:firstLine="720"/>
        <w:jc w:val="both"/>
        <w:rPr>
          <w:rFonts w:eastAsia="Calibri" w:cs="Times New Roman"/>
          <w:color w:val="000000"/>
        </w:rPr>
      </w:pPr>
      <w:r w:rsidRPr="00C33848">
        <w:rPr>
          <w:rFonts w:eastAsia="Calibri" w:cs="Times New Roman"/>
          <w:color w:val="000000"/>
        </w:rPr>
        <w:t>(4) Compute the actuarial accrued liability for all active Public Employees Retirement System members as of July 1, 2022, actuarial valuation date approved by the board;</w:t>
      </w:r>
    </w:p>
    <w:p w14:paraId="77A248F8" w14:textId="1C2715C9" w:rsidR="00C33848" w:rsidRPr="00C33848" w:rsidRDefault="00C33848" w:rsidP="0020765E">
      <w:pPr>
        <w:ind w:firstLine="720"/>
        <w:jc w:val="both"/>
        <w:rPr>
          <w:rFonts w:eastAsia="Calibri" w:cs="Times New Roman"/>
          <w:color w:val="000000"/>
        </w:rPr>
      </w:pPr>
      <w:r w:rsidRPr="00C33848">
        <w:rPr>
          <w:rFonts w:eastAsia="Calibri" w:cs="Times New Roman"/>
          <w:color w:val="000000"/>
        </w:rPr>
        <w:t>(5) Compute the funded percentage of the active members</w:t>
      </w:r>
      <w:r w:rsidR="0020765E">
        <w:rPr>
          <w:rFonts w:eastAsia="Calibri" w:cs="Times New Roman"/>
          <w:color w:val="000000"/>
        </w:rPr>
        <w:t>’</w:t>
      </w:r>
      <w:r w:rsidRPr="00C33848">
        <w:rPr>
          <w:rFonts w:eastAsia="Calibri" w:cs="Times New Roman"/>
          <w:color w:val="000000"/>
        </w:rPr>
        <w:t xml:space="preserve"> actuarial accrued liabilities under the Public Employees Retirement System as of July 1, 2022, by dividing the active </w:t>
      </w:r>
      <w:r w:rsidRPr="00C33848">
        <w:rPr>
          <w:rFonts w:eastAsia="Calibri" w:cs="Times New Roman"/>
          <w:color w:val="000000"/>
        </w:rPr>
        <w:lastRenderedPageBreak/>
        <w:t>members</w:t>
      </w:r>
      <w:r w:rsidR="0020765E">
        <w:rPr>
          <w:rFonts w:eastAsia="Calibri" w:cs="Times New Roman"/>
          <w:color w:val="000000"/>
        </w:rPr>
        <w:t>’</w:t>
      </w:r>
      <w:r w:rsidRPr="00C33848">
        <w:rPr>
          <w:rFonts w:eastAsia="Calibri" w:cs="Times New Roman"/>
          <w:color w:val="000000"/>
        </w:rPr>
        <w:t xml:space="preserve"> market value of assets under subdivision (3) of this subsection by the active members</w:t>
      </w:r>
      <w:r w:rsidR="0020765E">
        <w:rPr>
          <w:rFonts w:eastAsia="Calibri" w:cs="Times New Roman"/>
          <w:color w:val="000000"/>
        </w:rPr>
        <w:t>’</w:t>
      </w:r>
      <w:r w:rsidRPr="00C33848">
        <w:rPr>
          <w:rFonts w:eastAsia="Calibri" w:cs="Times New Roman"/>
          <w:color w:val="000000"/>
        </w:rPr>
        <w:t xml:space="preserve"> actuarial accrued liabilities under subdivision (4) of this subsection;</w:t>
      </w:r>
    </w:p>
    <w:p w14:paraId="27D63DFE" w14:textId="77777777" w:rsidR="00C33848" w:rsidRPr="00C33848" w:rsidRDefault="00C33848" w:rsidP="0020765E">
      <w:pPr>
        <w:ind w:firstLine="720"/>
        <w:jc w:val="both"/>
        <w:rPr>
          <w:rFonts w:eastAsia="Calibri" w:cs="Times New Roman"/>
          <w:color w:val="000000"/>
        </w:rPr>
      </w:pPr>
      <w:r w:rsidRPr="00C33848">
        <w:rPr>
          <w:rFonts w:eastAsia="Calibri" w:cs="Times New Roman"/>
          <w:color w:val="000000"/>
        </w:rPr>
        <w:t>(6) Compute the actuarial accrued liabilities under the Public Employees Retirement System as of July 1, 2022, for active emergency medical services officers transferring to the Emergency Medical Services Retirement System;</w:t>
      </w:r>
    </w:p>
    <w:p w14:paraId="61150254" w14:textId="4FB8B7B8" w:rsidR="00C33848" w:rsidRPr="00C33848" w:rsidRDefault="00C33848" w:rsidP="0020765E">
      <w:pPr>
        <w:ind w:firstLine="720"/>
        <w:jc w:val="both"/>
        <w:rPr>
          <w:rFonts w:eastAsia="Calibri" w:cs="Times New Roman"/>
          <w:color w:val="000000"/>
        </w:rPr>
      </w:pPr>
      <w:r w:rsidRPr="00C33848">
        <w:rPr>
          <w:rFonts w:eastAsia="Calibri" w:cs="Times New Roman"/>
          <w:color w:val="000000"/>
        </w:rPr>
        <w:t>(7) Determine the assets to be transferred from the Public Employees Retirement System to the Emergency Medical Services Retirement System by multiplying the active members</w:t>
      </w:r>
      <w:r w:rsidR="0020765E">
        <w:rPr>
          <w:rFonts w:eastAsia="Calibri" w:cs="Times New Roman"/>
          <w:color w:val="000000"/>
        </w:rPr>
        <w:t>’</w:t>
      </w:r>
      <w:r w:rsidRPr="00C33848">
        <w:rPr>
          <w:rFonts w:eastAsia="Calibri" w:cs="Times New Roman"/>
          <w:color w:val="000000"/>
        </w:rPr>
        <w:t xml:space="preserve"> funded percentage determined under subdivision (5) of this subsection by the transferring active members</w:t>
      </w:r>
      <w:r w:rsidR="0020765E">
        <w:rPr>
          <w:rFonts w:eastAsia="Calibri" w:cs="Times New Roman"/>
          <w:color w:val="000000"/>
        </w:rPr>
        <w:t>’</w:t>
      </w:r>
      <w:r w:rsidRPr="00C33848">
        <w:rPr>
          <w:rFonts w:eastAsia="Calibri" w:cs="Times New Roman"/>
          <w:color w:val="000000"/>
        </w:rPr>
        <w:t xml:space="preserve"> actuarial accrued liabilities under the Public Employees Retirement System under subdivision (6) of this subsection and adjusting the asset transfer amount by interest at 7.25 percent for the period from the calculation date of July 1, 2022, through the first day of the month in which the asset transfer is to be completed.</w:t>
      </w:r>
    </w:p>
    <w:p w14:paraId="74835022" w14:textId="5ADB19BC" w:rsidR="00C33848" w:rsidRPr="00C33848" w:rsidRDefault="00C33848" w:rsidP="0020765E">
      <w:pPr>
        <w:ind w:firstLine="720"/>
        <w:jc w:val="both"/>
        <w:rPr>
          <w:rFonts w:cs="Arial"/>
          <w:b/>
        </w:rPr>
        <w:sectPr w:rsidR="00C33848" w:rsidRPr="00C33848" w:rsidSect="002E2C68">
          <w:footerReference w:type="default" r:id="rId21"/>
          <w:type w:val="continuous"/>
          <w:pgSz w:w="12240" w:h="15840" w:code="1"/>
          <w:pgMar w:top="1440" w:right="1440" w:bottom="1440" w:left="1440" w:header="720" w:footer="720" w:gutter="0"/>
          <w:lnNumType w:countBy="1" w:restart="newSection"/>
          <w:cols w:space="720"/>
          <w:docGrid w:linePitch="360"/>
        </w:sectPr>
      </w:pPr>
      <w:r w:rsidRPr="00C33848">
        <w:rPr>
          <w:rFonts w:eastAsia="Calibri" w:cs="Times New Roman"/>
          <w:color w:val="000000"/>
        </w:rPr>
        <w:t>(c) Once a county firefighter has elected to transfer from the Public Employees Retirement System, transfer of that amount as calculated in accordance with the provisions of subsection (b) of this section by the Public Employees Retirement System shall operate as a complete bar to any further liability to the Public Employees Retirement System and constitutes an agreement whereby the transferring county firefighter forever indemnifies and holds harmless the Public Employees Retirement System from providing him or her any form of retirement benefit whatsoever until that emergency medical services officer obtains other employment which would make him or her eligible to reenter the Public Employees Retirement System with no credit whatsoever for the amounts transferred to the Emergency Medical Services Retirement System.</w:t>
      </w:r>
    </w:p>
    <w:p w14:paraId="6CA615D2" w14:textId="2D8F464D" w:rsidR="00C33848" w:rsidRPr="008F76AF" w:rsidRDefault="00C33848" w:rsidP="0020765E">
      <w:pPr>
        <w:pStyle w:val="SectionHeading"/>
        <w:widowControl/>
      </w:pPr>
      <w:r w:rsidRPr="008F76AF">
        <w:t>§16-5V-</w:t>
      </w:r>
      <w:bookmarkStart w:id="0" w:name="_Hlk97972246"/>
      <w:r w:rsidRPr="008F76AF">
        <w:t>31</w:t>
      </w:r>
      <w:r w:rsidR="008F76AF">
        <w:t>.</w:t>
      </w:r>
      <w:r w:rsidRPr="008F76AF">
        <w:t xml:space="preserve"> How a county commission, political subdivision, or county 911 public safety answering point becomes a participating public employer.</w:t>
      </w:r>
      <w:bookmarkEnd w:id="0"/>
    </w:p>
    <w:p w14:paraId="53763D0D" w14:textId="77777777" w:rsidR="0020765E" w:rsidRDefault="00C33848" w:rsidP="0020765E">
      <w:pPr>
        <w:ind w:firstLine="720"/>
        <w:jc w:val="both"/>
        <w:rPr>
          <w:rFonts w:cs="Arial"/>
        </w:rPr>
        <w:sectPr w:rsidR="0020765E" w:rsidSect="00694387">
          <w:type w:val="continuous"/>
          <w:pgSz w:w="12240" w:h="15840" w:code="1"/>
          <w:pgMar w:top="1440" w:right="1440" w:bottom="1440" w:left="1440" w:header="720" w:footer="720" w:gutter="0"/>
          <w:lnNumType w:countBy="1" w:restart="newSection"/>
          <w:cols w:space="720"/>
          <w:titlePg/>
          <w:docGrid w:linePitch="360"/>
        </w:sectPr>
      </w:pPr>
      <w:r w:rsidRPr="00C33848">
        <w:rPr>
          <w:rFonts w:cs="Arial"/>
        </w:rPr>
        <w:t xml:space="preserve">Any county commission, or political subdivision, or county 911 public safety answering point employing emergency medical services officers or 911 personnel may by a three-fifths vote of its governing body, or by a majority vote of its electors, elect to become a participating public </w:t>
      </w:r>
      <w:r w:rsidRPr="00C33848">
        <w:rPr>
          <w:rFonts w:cs="Arial"/>
        </w:rPr>
        <w:lastRenderedPageBreak/>
        <w:t>employer and thereby include its emergency medical services officers and 911 personnel in the membership of the plan. The clerk or secretary of each such county commission, or political subdivision, or county 911 public safety answering point governing board electing to become a participating public employer shall certify the determination of the county commission, or political subdivision, or county 911 public safety answering point governing board to the Consolidated Public Retirement Board within 10 days from and after the vote of the governing body or the canvass of votes upon such action. Once a county commission, or political subdivision, or county 911 public safety answering point governing board elects to participate in the plan, the action is final and it may not, at a later date, elect to terminate its participation in the plan.</w:t>
      </w:r>
    </w:p>
    <w:p w14:paraId="7ED0362D" w14:textId="77777777" w:rsidR="0020765E" w:rsidRDefault="0020765E" w:rsidP="0020765E">
      <w:pPr>
        <w:ind w:firstLine="720"/>
        <w:jc w:val="both"/>
        <w:rPr>
          <w:rFonts w:cs="Arial"/>
        </w:rPr>
        <w:sectPr w:rsidR="0020765E" w:rsidSect="0020765E">
          <w:pgSz w:w="12240" w:h="15840" w:code="1"/>
          <w:pgMar w:top="1440" w:right="1440" w:bottom="1440" w:left="1440" w:header="720" w:footer="720" w:gutter="0"/>
          <w:cols w:space="720"/>
          <w:titlePg/>
          <w:docGrid w:linePitch="360"/>
        </w:sectPr>
      </w:pPr>
    </w:p>
    <w:p w14:paraId="02D5E8AB" w14:textId="77777777" w:rsidR="0020765E" w:rsidRPr="00227EB7" w:rsidRDefault="0020765E" w:rsidP="0020765E">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634B93BA" w14:textId="77777777" w:rsidR="0020765E" w:rsidRPr="00227EB7" w:rsidRDefault="0020765E" w:rsidP="0020765E">
      <w:pPr>
        <w:pStyle w:val="SectionBody"/>
        <w:spacing w:line="240" w:lineRule="auto"/>
        <w:rPr>
          <w:rFonts w:cs="Arial"/>
        </w:rPr>
      </w:pPr>
    </w:p>
    <w:p w14:paraId="656F3BD5" w14:textId="77777777" w:rsidR="0020765E" w:rsidRPr="00227EB7" w:rsidRDefault="0020765E" w:rsidP="0020765E">
      <w:pPr>
        <w:spacing w:line="240" w:lineRule="auto"/>
        <w:ind w:left="720" w:right="720" w:firstLine="180"/>
        <w:rPr>
          <w:rFonts w:cs="Arial"/>
        </w:rPr>
      </w:pPr>
    </w:p>
    <w:p w14:paraId="7757557C" w14:textId="77777777" w:rsidR="0020765E" w:rsidRPr="00227EB7" w:rsidRDefault="0020765E" w:rsidP="0020765E">
      <w:pPr>
        <w:spacing w:line="240" w:lineRule="auto"/>
        <w:ind w:left="720" w:right="720"/>
        <w:rPr>
          <w:rFonts w:cs="Arial"/>
        </w:rPr>
      </w:pPr>
      <w:r w:rsidRPr="00227EB7">
        <w:rPr>
          <w:rFonts w:cs="Arial"/>
        </w:rPr>
        <w:t>...............................................................</w:t>
      </w:r>
    </w:p>
    <w:p w14:paraId="6C776098" w14:textId="77777777" w:rsidR="0020765E" w:rsidRPr="00227EB7" w:rsidRDefault="0020765E" w:rsidP="0020765E">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3AC18C73" w14:textId="77777777" w:rsidR="0020765E" w:rsidRPr="00227EB7" w:rsidRDefault="0020765E" w:rsidP="0020765E">
      <w:pPr>
        <w:spacing w:line="240" w:lineRule="auto"/>
        <w:ind w:left="720" w:right="720"/>
        <w:rPr>
          <w:rFonts w:cs="Arial"/>
        </w:rPr>
      </w:pPr>
    </w:p>
    <w:p w14:paraId="2E35DA8A" w14:textId="77777777" w:rsidR="0020765E" w:rsidRPr="00227EB7" w:rsidRDefault="0020765E" w:rsidP="0020765E">
      <w:pPr>
        <w:spacing w:line="240" w:lineRule="auto"/>
        <w:ind w:left="720" w:right="720"/>
        <w:rPr>
          <w:rFonts w:cs="Arial"/>
        </w:rPr>
      </w:pPr>
    </w:p>
    <w:p w14:paraId="630DB3E7" w14:textId="77777777" w:rsidR="0020765E" w:rsidRPr="00227EB7" w:rsidRDefault="0020765E" w:rsidP="0020765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FBB819B" w14:textId="77777777" w:rsidR="0020765E" w:rsidRPr="00227EB7" w:rsidRDefault="0020765E" w:rsidP="0020765E">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767E53B" w14:textId="77777777" w:rsidR="0020765E" w:rsidRPr="00227EB7" w:rsidRDefault="0020765E" w:rsidP="0020765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7D2050A" w14:textId="77777777" w:rsidR="0020765E" w:rsidRPr="00227EB7" w:rsidRDefault="0020765E" w:rsidP="0020765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F182D2A" w14:textId="77777777" w:rsidR="0020765E" w:rsidRPr="00227EB7" w:rsidRDefault="0020765E" w:rsidP="0020765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5D89B0F9" w14:textId="77777777" w:rsidR="0020765E" w:rsidRPr="00227EB7" w:rsidRDefault="0020765E" w:rsidP="0020765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571F18" w14:textId="77777777" w:rsidR="0020765E" w:rsidRPr="00227EB7" w:rsidRDefault="0020765E" w:rsidP="0020765E">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57509F01" w14:textId="77777777" w:rsidR="0020765E" w:rsidRPr="00227EB7" w:rsidRDefault="0020765E" w:rsidP="0020765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AF0C78C" w14:textId="77777777" w:rsidR="0020765E" w:rsidRPr="00227EB7" w:rsidRDefault="0020765E" w:rsidP="0020765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2242C11"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0BB325D" w14:textId="77777777" w:rsidR="0020765E" w:rsidRPr="00227EB7" w:rsidRDefault="0020765E" w:rsidP="0020765E">
      <w:pPr>
        <w:tabs>
          <w:tab w:val="center" w:pos="2610"/>
        </w:tabs>
        <w:spacing w:line="240" w:lineRule="auto"/>
        <w:ind w:right="720"/>
        <w:rPr>
          <w:rFonts w:cs="Arial"/>
        </w:rPr>
      </w:pPr>
      <w:r w:rsidRPr="00227EB7">
        <w:rPr>
          <w:rFonts w:cs="Arial"/>
          <w:i/>
          <w:iCs/>
        </w:rPr>
        <w:tab/>
        <w:t>Clerk of the House of Delegates</w:t>
      </w:r>
    </w:p>
    <w:p w14:paraId="7887D760"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E5E638E"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61E04CB"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8AAC127" w14:textId="77777777" w:rsidR="0020765E" w:rsidRPr="00227EB7" w:rsidRDefault="0020765E" w:rsidP="0020765E">
      <w:pPr>
        <w:tabs>
          <w:tab w:val="left" w:pos="-1255"/>
          <w:tab w:val="left" w:pos="-720"/>
          <w:tab w:val="center" w:pos="3960"/>
        </w:tabs>
        <w:spacing w:line="240" w:lineRule="auto"/>
        <w:ind w:right="720"/>
        <w:rPr>
          <w:rFonts w:cs="Arial"/>
        </w:rPr>
      </w:pPr>
      <w:r w:rsidRPr="00227EB7">
        <w:rPr>
          <w:rFonts w:cs="Arial"/>
          <w:i/>
          <w:iCs/>
        </w:rPr>
        <w:tab/>
        <w:t>Clerk of the Senate</w:t>
      </w:r>
    </w:p>
    <w:p w14:paraId="29C0D41B"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595C89A"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E3DB002"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5F96246D" w14:textId="77777777" w:rsidR="0020765E" w:rsidRPr="00227EB7" w:rsidRDefault="0020765E" w:rsidP="0020765E">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E00526D"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D66D77F"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65E9F2"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09CCB558" w14:textId="77777777" w:rsidR="0020765E" w:rsidRPr="00227EB7" w:rsidRDefault="0020765E" w:rsidP="0020765E">
      <w:pPr>
        <w:tabs>
          <w:tab w:val="center" w:pos="6210"/>
        </w:tabs>
        <w:spacing w:line="240" w:lineRule="auto"/>
        <w:ind w:right="720"/>
        <w:rPr>
          <w:rFonts w:cs="Arial"/>
        </w:rPr>
      </w:pPr>
      <w:r w:rsidRPr="00227EB7">
        <w:rPr>
          <w:rFonts w:cs="Arial"/>
        </w:rPr>
        <w:tab/>
      </w:r>
      <w:r w:rsidRPr="00227EB7">
        <w:rPr>
          <w:rFonts w:cs="Arial"/>
          <w:i/>
          <w:iCs/>
        </w:rPr>
        <w:t>President of the Senate</w:t>
      </w:r>
    </w:p>
    <w:p w14:paraId="0D55AEF0"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B24E8FB"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20ABD13" w14:textId="77777777" w:rsidR="0020765E" w:rsidRPr="00227EB7" w:rsidRDefault="0020765E" w:rsidP="0020765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31045E37" w14:textId="77777777" w:rsidR="0020765E" w:rsidRPr="00227EB7" w:rsidRDefault="0020765E" w:rsidP="0020765E">
      <w:pPr>
        <w:spacing w:line="240" w:lineRule="auto"/>
        <w:ind w:right="720"/>
        <w:jc w:val="both"/>
        <w:rPr>
          <w:rFonts w:cs="Arial"/>
        </w:rPr>
      </w:pPr>
    </w:p>
    <w:p w14:paraId="0F9F356E" w14:textId="77777777" w:rsidR="0020765E" w:rsidRPr="00227EB7" w:rsidRDefault="0020765E" w:rsidP="0020765E">
      <w:pPr>
        <w:spacing w:line="240" w:lineRule="auto"/>
        <w:ind w:right="720"/>
        <w:jc w:val="both"/>
        <w:rPr>
          <w:rFonts w:cs="Arial"/>
        </w:rPr>
      </w:pPr>
    </w:p>
    <w:p w14:paraId="69D18171" w14:textId="77777777" w:rsidR="0020765E" w:rsidRPr="00227EB7" w:rsidRDefault="0020765E" w:rsidP="0020765E">
      <w:pPr>
        <w:spacing w:line="240" w:lineRule="auto"/>
        <w:ind w:left="720" w:right="720"/>
        <w:jc w:val="both"/>
        <w:rPr>
          <w:rFonts w:cs="Arial"/>
        </w:rPr>
      </w:pPr>
    </w:p>
    <w:p w14:paraId="255FCD01" w14:textId="77777777" w:rsidR="0020765E" w:rsidRPr="00227EB7" w:rsidRDefault="0020765E" w:rsidP="0020765E">
      <w:pPr>
        <w:tabs>
          <w:tab w:val="left" w:pos="1080"/>
        </w:tabs>
        <w:spacing w:line="240" w:lineRule="auto"/>
        <w:ind w:left="720" w:right="720"/>
        <w:jc w:val="both"/>
        <w:rPr>
          <w:rFonts w:cs="Arial"/>
        </w:rPr>
      </w:pPr>
      <w:r w:rsidRPr="00227EB7">
        <w:rPr>
          <w:rFonts w:cs="Arial"/>
        </w:rPr>
        <w:tab/>
        <w:t>The within ................................................... this the...........................................</w:t>
      </w:r>
    </w:p>
    <w:p w14:paraId="674869FD" w14:textId="77777777" w:rsidR="0020765E" w:rsidRPr="00227EB7" w:rsidRDefault="0020765E" w:rsidP="0020765E">
      <w:pPr>
        <w:tabs>
          <w:tab w:val="left" w:pos="1080"/>
        </w:tabs>
        <w:spacing w:line="240" w:lineRule="auto"/>
        <w:ind w:left="720" w:right="720"/>
        <w:jc w:val="both"/>
        <w:rPr>
          <w:rFonts w:cs="Arial"/>
        </w:rPr>
      </w:pPr>
    </w:p>
    <w:p w14:paraId="60170BD0" w14:textId="77777777" w:rsidR="0020765E" w:rsidRPr="00227EB7" w:rsidRDefault="0020765E" w:rsidP="0020765E">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6F2D22E5" w14:textId="77777777" w:rsidR="0020765E" w:rsidRPr="00227EB7" w:rsidRDefault="0020765E" w:rsidP="0020765E">
      <w:pPr>
        <w:spacing w:line="240" w:lineRule="auto"/>
        <w:ind w:left="720" w:right="720"/>
        <w:jc w:val="both"/>
        <w:rPr>
          <w:rFonts w:cs="Arial"/>
        </w:rPr>
      </w:pPr>
    </w:p>
    <w:p w14:paraId="31A0A075" w14:textId="77777777" w:rsidR="0020765E" w:rsidRPr="00227EB7" w:rsidRDefault="0020765E" w:rsidP="0020765E">
      <w:pPr>
        <w:spacing w:line="240" w:lineRule="auto"/>
        <w:ind w:left="720" w:right="720"/>
        <w:jc w:val="both"/>
        <w:rPr>
          <w:rFonts w:cs="Arial"/>
        </w:rPr>
      </w:pPr>
    </w:p>
    <w:p w14:paraId="7A386651" w14:textId="77777777" w:rsidR="0020765E" w:rsidRPr="00227EB7" w:rsidRDefault="0020765E" w:rsidP="0020765E">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A11BA76" w14:textId="5278D15A" w:rsidR="00E831B3" w:rsidRPr="00C33848" w:rsidRDefault="0020765E" w:rsidP="0020765E">
      <w:pPr>
        <w:pStyle w:val="SectionBody"/>
        <w:widowControl/>
        <w:tabs>
          <w:tab w:val="left" w:pos="1245"/>
        </w:tabs>
        <w:rPr>
          <w:rFonts w:cs="Arial"/>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C33848" w:rsidSect="002A1534">
      <w:headerReference w:type="default" r:id="rId22"/>
      <w:footerReference w:type="default"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4742D" w14:textId="77777777" w:rsidR="00694387" w:rsidRDefault="00694387" w:rsidP="00573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B77531" w14:textId="77777777" w:rsidR="00694387" w:rsidRPr="00694387" w:rsidRDefault="00694387" w:rsidP="00694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936D" w14:textId="61B7BA0A" w:rsidR="00694387" w:rsidRDefault="00694387" w:rsidP="00573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1E8476" w14:textId="0EDC8BCA" w:rsidR="00694387" w:rsidRPr="00694387" w:rsidRDefault="00694387" w:rsidP="006943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BBFC5" w14:textId="77777777" w:rsidR="00C33848" w:rsidRDefault="00C33848" w:rsidP="00167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2F8CE05" w14:textId="77777777" w:rsidR="00C33848" w:rsidRDefault="00C338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BD553" w14:textId="77777777" w:rsidR="00C33848" w:rsidRDefault="00C33848" w:rsidP="00167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63AAD8" w14:textId="77777777" w:rsidR="00C33848" w:rsidRDefault="00C338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D6B55" w14:textId="77777777" w:rsidR="00C33848" w:rsidRDefault="00C338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7C97C" w14:textId="77777777" w:rsidR="00C33848" w:rsidRDefault="00C33848" w:rsidP="00167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C9A8F0" w14:textId="77777777" w:rsidR="00C33848" w:rsidRDefault="00C3384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C3179" w14:textId="77777777" w:rsidR="00C33848" w:rsidRDefault="00C33848" w:rsidP="00167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0B2D349" w14:textId="77777777" w:rsidR="00C33848" w:rsidRDefault="00C338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8B9BD" w14:textId="77777777" w:rsidR="00C33848" w:rsidRDefault="00C33848" w:rsidP="00167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46A63F9" w14:textId="77777777" w:rsidR="00C33848" w:rsidRDefault="00C3384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0D86A" w14:textId="77777777" w:rsidR="00C33848" w:rsidRDefault="00C33848" w:rsidP="00167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E9B52D8" w14:textId="77777777" w:rsidR="00C33848" w:rsidRDefault="00C3384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8EFDD" w14:textId="77777777" w:rsidR="0020765E" w:rsidRDefault="0020765E" w:rsidP="00167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D6E20D" w14:textId="77777777" w:rsidR="0020765E" w:rsidRDefault="00207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917FA" w14:textId="0845C397" w:rsidR="00694387" w:rsidRPr="00694387" w:rsidRDefault="00694387" w:rsidP="00694387">
    <w:pPr>
      <w:pStyle w:val="Header"/>
    </w:pPr>
    <w:r>
      <w:t>CS for HB 4688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38995" w14:textId="3D0CD1AC" w:rsidR="00694387" w:rsidRPr="00694387" w:rsidRDefault="00694387" w:rsidP="00694387">
    <w:pPr>
      <w:pStyle w:val="Header"/>
    </w:pPr>
    <w:r>
      <w:t>CS for HB 4688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996D" w14:textId="77777777" w:rsidR="00C33848" w:rsidRDefault="00C338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1776B" w14:textId="3EEAE48C" w:rsidR="00C33848" w:rsidRDefault="0020765E">
    <w:pPr>
      <w:pStyle w:val="Header"/>
    </w:pPr>
    <w:r>
      <w:t>Enr CS for HB 4688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8086" w14:textId="77777777" w:rsidR="00C33848" w:rsidRDefault="00C338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1159" w14:textId="729B40DE" w:rsidR="0020765E" w:rsidRPr="00694387" w:rsidRDefault="0020765E" w:rsidP="00694387">
    <w:pPr>
      <w:pStyle w:val="Header"/>
    </w:pPr>
    <w:r>
      <w:t>Enr CS for HB 4688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1BAD"/>
    <w:rsid w:val="00081D6D"/>
    <w:rsid w:val="00085D22"/>
    <w:rsid w:val="000C5C77"/>
    <w:rsid w:val="000E13F7"/>
    <w:rsid w:val="000E647E"/>
    <w:rsid w:val="000F22B7"/>
    <w:rsid w:val="0010070F"/>
    <w:rsid w:val="0015112E"/>
    <w:rsid w:val="001552E7"/>
    <w:rsid w:val="00155C41"/>
    <w:rsid w:val="001566B4"/>
    <w:rsid w:val="00191A28"/>
    <w:rsid w:val="001B7910"/>
    <w:rsid w:val="001C279E"/>
    <w:rsid w:val="001D459E"/>
    <w:rsid w:val="002010BF"/>
    <w:rsid w:val="0020765E"/>
    <w:rsid w:val="002273F9"/>
    <w:rsid w:val="0027011C"/>
    <w:rsid w:val="00274200"/>
    <w:rsid w:val="00275740"/>
    <w:rsid w:val="002924AE"/>
    <w:rsid w:val="002A0269"/>
    <w:rsid w:val="00301F44"/>
    <w:rsid w:val="00303684"/>
    <w:rsid w:val="003143F5"/>
    <w:rsid w:val="00314854"/>
    <w:rsid w:val="00331B5A"/>
    <w:rsid w:val="003C51CD"/>
    <w:rsid w:val="004247A2"/>
    <w:rsid w:val="004B2795"/>
    <w:rsid w:val="004C13DD"/>
    <w:rsid w:val="004E3441"/>
    <w:rsid w:val="00562810"/>
    <w:rsid w:val="00567108"/>
    <w:rsid w:val="005A5366"/>
    <w:rsid w:val="005D1D89"/>
    <w:rsid w:val="00637E73"/>
    <w:rsid w:val="00657FB9"/>
    <w:rsid w:val="006865E9"/>
    <w:rsid w:val="00691F3E"/>
    <w:rsid w:val="00694387"/>
    <w:rsid w:val="00694BFB"/>
    <w:rsid w:val="006A106B"/>
    <w:rsid w:val="006A2775"/>
    <w:rsid w:val="006C523D"/>
    <w:rsid w:val="006D4036"/>
    <w:rsid w:val="0070502F"/>
    <w:rsid w:val="007E02CF"/>
    <w:rsid w:val="007F1CF5"/>
    <w:rsid w:val="00834EDE"/>
    <w:rsid w:val="008736AA"/>
    <w:rsid w:val="008D275D"/>
    <w:rsid w:val="008F76AF"/>
    <w:rsid w:val="009318F8"/>
    <w:rsid w:val="00947EF7"/>
    <w:rsid w:val="00954B98"/>
    <w:rsid w:val="00980327"/>
    <w:rsid w:val="009C1EA5"/>
    <w:rsid w:val="009F1067"/>
    <w:rsid w:val="00A0246F"/>
    <w:rsid w:val="00A31E01"/>
    <w:rsid w:val="00A527AD"/>
    <w:rsid w:val="00A5698F"/>
    <w:rsid w:val="00A718CF"/>
    <w:rsid w:val="00A72E7C"/>
    <w:rsid w:val="00AC0072"/>
    <w:rsid w:val="00AC3B58"/>
    <w:rsid w:val="00AE48A0"/>
    <w:rsid w:val="00AE61BE"/>
    <w:rsid w:val="00B16F25"/>
    <w:rsid w:val="00B24422"/>
    <w:rsid w:val="00B80C20"/>
    <w:rsid w:val="00B844FE"/>
    <w:rsid w:val="00BC562B"/>
    <w:rsid w:val="00C33014"/>
    <w:rsid w:val="00C33434"/>
    <w:rsid w:val="00C33848"/>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EF0033"/>
    <w:rsid w:val="00F01B45"/>
    <w:rsid w:val="00F23775"/>
    <w:rsid w:val="00F41CA2"/>
    <w:rsid w:val="00F443C0"/>
    <w:rsid w:val="00F54477"/>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CE767CB"/>
  <w15:chartTrackingRefBased/>
  <w15:docId w15:val="{9AAD2118-1EA2-4699-872D-E31E84C0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94387"/>
    <w:rPr>
      <w:rFonts w:eastAsia="Calibri"/>
      <w:b/>
      <w:caps/>
      <w:color w:val="000000"/>
      <w:sz w:val="24"/>
    </w:rPr>
  </w:style>
  <w:style w:type="character" w:customStyle="1" w:styleId="SectionHeadingChar">
    <w:name w:val="Section Heading Char"/>
    <w:link w:val="SectionHeading"/>
    <w:rsid w:val="00694387"/>
    <w:rPr>
      <w:rFonts w:eastAsia="Calibri"/>
      <w:b/>
      <w:color w:val="000000"/>
    </w:rPr>
  </w:style>
  <w:style w:type="character" w:customStyle="1" w:styleId="SectionBodyChar">
    <w:name w:val="Section Body Char"/>
    <w:link w:val="SectionBody"/>
    <w:rsid w:val="00694387"/>
    <w:rPr>
      <w:rFonts w:eastAsia="Calibri"/>
      <w:color w:val="000000"/>
    </w:rPr>
  </w:style>
  <w:style w:type="character" w:styleId="PageNumber">
    <w:name w:val="page number"/>
    <w:basedOn w:val="DefaultParagraphFont"/>
    <w:uiPriority w:val="99"/>
    <w:semiHidden/>
    <w:locked/>
    <w:rsid w:val="00694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0164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0164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0164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0164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0164B"/>
    <w:rsid w:val="0068258F"/>
    <w:rsid w:val="00CC6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C65DE"/>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5587</Words>
  <Characters>30248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7</cp:revision>
  <cp:lastPrinted>2022-02-24T22:06:00Z</cp:lastPrinted>
  <dcterms:created xsi:type="dcterms:W3CDTF">2022-03-17T14:37:00Z</dcterms:created>
  <dcterms:modified xsi:type="dcterms:W3CDTF">2022-03-21T16:45:00Z</dcterms:modified>
</cp:coreProperties>
</file>